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AC664" w14:textId="6C9A6EA4" w:rsidR="0095043C" w:rsidRDefault="00DE7609" w:rsidP="00E27C64">
      <w:pPr>
        <w:jc w:val="center"/>
        <w:rPr>
          <w:b/>
        </w:rPr>
      </w:pPr>
      <w:r w:rsidRPr="006C0E12">
        <w:rPr>
          <w:b/>
        </w:rPr>
        <w:t>A</w:t>
      </w:r>
      <w:r w:rsidR="00297003">
        <w:rPr>
          <w:b/>
        </w:rPr>
        <w:t>CCESS AND RELEASE POLICY</w:t>
      </w:r>
    </w:p>
    <w:p w14:paraId="13108611" w14:textId="78557588" w:rsidR="004842DC" w:rsidRPr="006C0E12" w:rsidRDefault="004842DC">
      <w:pPr>
        <w:rPr>
          <w:b/>
        </w:rPr>
      </w:pPr>
      <w:r>
        <w:rPr>
          <w:b/>
        </w:rPr>
        <w:t>Rationale</w:t>
      </w:r>
    </w:p>
    <w:p w14:paraId="17C9A48D" w14:textId="5F4B1616" w:rsidR="00DE7609" w:rsidRPr="00E27C64" w:rsidRDefault="00DE7609">
      <w:r w:rsidRPr="00E27C64">
        <w:t xml:space="preserve">At </w:t>
      </w:r>
      <w:proofErr w:type="gramStart"/>
      <w:r w:rsidRPr="00E27C64">
        <w:t>The</w:t>
      </w:r>
      <w:proofErr w:type="gramEnd"/>
      <w:r w:rsidRPr="00E27C64">
        <w:t xml:space="preserve"> Queen Elizabeth Hospital Community Child Care Centre</w:t>
      </w:r>
      <w:r w:rsidR="00C67FA9" w:rsidRPr="00E27C64">
        <w:t xml:space="preserve"> (TQEHCCCC),</w:t>
      </w:r>
      <w:r w:rsidRPr="00E27C64">
        <w:t xml:space="preserve"> we believe that children have a fundamental right to </w:t>
      </w:r>
      <w:r w:rsidR="00C97721" w:rsidRPr="00E27C64">
        <w:t xml:space="preserve">be </w:t>
      </w:r>
      <w:r w:rsidRPr="00E27C64">
        <w:t>protected and kept safe whilst they are in an approved service.</w:t>
      </w:r>
    </w:p>
    <w:p w14:paraId="52CE97C1" w14:textId="069706C3" w:rsidR="004842DC" w:rsidRPr="00E27C64" w:rsidRDefault="004842DC" w:rsidP="004842DC">
      <w:pPr>
        <w:spacing w:line="240" w:lineRule="auto"/>
      </w:pPr>
      <w:r w:rsidRPr="00E27C64">
        <w:t>The Education and Care Services National Law Act 2010 requires that</w:t>
      </w:r>
      <w:r w:rsidR="00C97721" w:rsidRPr="00E27C64">
        <w:t xml:space="preserve"> the</w:t>
      </w:r>
      <w:r w:rsidRPr="00E27C64">
        <w:t xml:space="preserve"> Approved Provider and Nominated Supervisor take reasonable care to protect children from foreseeable risk of harm and ensuring that children are only released to authorised person</w:t>
      </w:r>
      <w:r w:rsidR="00C97721" w:rsidRPr="00E27C64">
        <w:t>;</w:t>
      </w:r>
      <w:r w:rsidRPr="00E27C64">
        <w:t xml:space="preserve"> is a key aspect of children’s safety.</w:t>
      </w:r>
    </w:p>
    <w:p w14:paraId="5AA0A8F8" w14:textId="77777777" w:rsidR="004842DC" w:rsidRPr="00E27C64" w:rsidRDefault="004842DC" w:rsidP="004842DC">
      <w:pPr>
        <w:spacing w:line="240" w:lineRule="auto"/>
      </w:pPr>
      <w:r w:rsidRPr="00E27C64">
        <w:t>Inform families of the policy and procedures and provide guidance in completing forms and records and oversee and guide staff to ensure adherence to policy.</w:t>
      </w:r>
    </w:p>
    <w:p w14:paraId="607F1479" w14:textId="77777777" w:rsidR="004842DC" w:rsidRPr="00E27C64" w:rsidRDefault="004842DC" w:rsidP="004842DC">
      <w:pPr>
        <w:spacing w:line="240" w:lineRule="auto"/>
      </w:pPr>
      <w:r w:rsidRPr="00E27C64">
        <w:t xml:space="preserve">Both educators and families are to be aware there is a shared legal responsibility, </w:t>
      </w:r>
      <w:proofErr w:type="gramStart"/>
      <w:r w:rsidRPr="00E27C64">
        <w:t>commitment</w:t>
      </w:r>
      <w:proofErr w:type="gramEnd"/>
      <w:r w:rsidRPr="00E27C64">
        <w:t xml:space="preserve"> and accountability in ensuring that each child being dropped off or collected from the service experiences a smooth, safe transition and all attendance records are completed accurately.</w:t>
      </w:r>
    </w:p>
    <w:p w14:paraId="5F138C1F" w14:textId="77777777" w:rsidR="004842DC" w:rsidRPr="00E64140" w:rsidRDefault="004842DC">
      <w:pPr>
        <w:rPr>
          <w:sz w:val="20"/>
          <w:szCs w:val="20"/>
        </w:rPr>
      </w:pPr>
    </w:p>
    <w:p w14:paraId="2DBA6DDF" w14:textId="77777777" w:rsidR="00DE7609" w:rsidRPr="00DE7609" w:rsidRDefault="00DE7609" w:rsidP="00DE7609">
      <w:pPr>
        <w:spacing w:line="240" w:lineRule="auto"/>
        <w:rPr>
          <w:rFonts w:cs="Calibri"/>
          <w:b/>
          <w:sz w:val="24"/>
          <w:szCs w:val="24"/>
        </w:rPr>
      </w:pPr>
      <w:r w:rsidRPr="00DE7609">
        <w:rPr>
          <w:rFonts w:cs="Calibri"/>
          <w:b/>
          <w:sz w:val="24"/>
          <w:szCs w:val="24"/>
        </w:rPr>
        <w:t xml:space="preserve">NQS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71"/>
        <w:gridCol w:w="844"/>
        <w:gridCol w:w="7545"/>
      </w:tblGrid>
      <w:tr w:rsidR="00DE7609" w:rsidRPr="00936E0D" w14:paraId="76DDDA4B" w14:textId="77777777" w:rsidTr="0060775A">
        <w:tc>
          <w:tcPr>
            <w:tcW w:w="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15C3C6" w14:textId="77777777" w:rsidR="00DE7609" w:rsidRPr="00936E0D" w:rsidRDefault="00DE7609" w:rsidP="001D3E2C">
            <w:pPr>
              <w:spacing w:after="0" w:line="240" w:lineRule="auto"/>
              <w:rPr>
                <w:rFonts w:cs="Calibri"/>
                <w:sz w:val="18"/>
              </w:rPr>
            </w:pPr>
            <w:r w:rsidRPr="00936E0D">
              <w:rPr>
                <w:rFonts w:cs="Calibri"/>
                <w:sz w:val="18"/>
              </w:rPr>
              <w:t>QA2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0472E0" w14:textId="77777777" w:rsidR="00DE7609" w:rsidRPr="00936E0D" w:rsidRDefault="00DE7609" w:rsidP="001D3E2C">
            <w:pPr>
              <w:spacing w:after="0" w:line="240" w:lineRule="auto"/>
              <w:rPr>
                <w:rFonts w:cs="Calibri"/>
                <w:sz w:val="18"/>
              </w:rPr>
            </w:pPr>
            <w:r w:rsidRPr="00936E0D">
              <w:rPr>
                <w:rFonts w:cs="Calibri"/>
                <w:sz w:val="18"/>
              </w:rPr>
              <w:t>2.2.1</w:t>
            </w:r>
          </w:p>
        </w:tc>
        <w:tc>
          <w:tcPr>
            <w:tcW w:w="7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D9B5EE" w14:textId="77777777" w:rsidR="00DE7609" w:rsidRDefault="00DE7609" w:rsidP="001D3E2C">
            <w:pPr>
              <w:spacing w:after="0"/>
              <w:rPr>
                <w:sz w:val="18"/>
                <w:szCs w:val="18"/>
              </w:rPr>
            </w:pPr>
            <w:r w:rsidRPr="00936E0D">
              <w:rPr>
                <w:rFonts w:cs="Calibri"/>
                <w:sz w:val="18"/>
                <w:szCs w:val="18"/>
              </w:rPr>
              <w:t xml:space="preserve">Supervision - </w:t>
            </w:r>
            <w:proofErr w:type="gramStart"/>
            <w:r w:rsidRPr="00936E0D">
              <w:rPr>
                <w:sz w:val="18"/>
                <w:szCs w:val="18"/>
              </w:rPr>
              <w:t>At all times</w:t>
            </w:r>
            <w:proofErr w:type="gramEnd"/>
            <w:r w:rsidRPr="00936E0D">
              <w:rPr>
                <w:sz w:val="18"/>
                <w:szCs w:val="18"/>
              </w:rPr>
              <w:t>, reasonable precautions and adequate supervision ensure children are protected from harm and hazard.</w:t>
            </w:r>
          </w:p>
          <w:p w14:paraId="6FB7BD16" w14:textId="77777777" w:rsidR="00C97721" w:rsidRPr="00936E0D" w:rsidRDefault="00C97721" w:rsidP="001D3E2C">
            <w:pPr>
              <w:spacing w:after="0"/>
              <w:rPr>
                <w:rStyle w:val="A15"/>
                <w:rFonts w:cs="Calibri"/>
                <w:sz w:val="18"/>
                <w:szCs w:val="18"/>
              </w:rPr>
            </w:pPr>
          </w:p>
        </w:tc>
      </w:tr>
      <w:tr w:rsidR="0060775A" w:rsidRPr="00936E0D" w14:paraId="0B28FEF1" w14:textId="77777777" w:rsidTr="001D3E2C">
        <w:tc>
          <w:tcPr>
            <w:tcW w:w="675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14:paraId="380C5F44" w14:textId="77777777" w:rsidR="0060775A" w:rsidRPr="00936E0D" w:rsidRDefault="0060775A" w:rsidP="001D3E2C">
            <w:pPr>
              <w:spacing w:after="0" w:line="240" w:lineRule="auto"/>
              <w:rPr>
                <w:rFonts w:cs="Calibri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AF7C75" w14:textId="77777777" w:rsidR="0060775A" w:rsidRPr="00936E0D" w:rsidRDefault="0060775A" w:rsidP="001D3E2C">
            <w:pPr>
              <w:spacing w:after="0" w:line="24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2.2.3</w:t>
            </w:r>
          </w:p>
        </w:tc>
        <w:tc>
          <w:tcPr>
            <w:tcW w:w="7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253EC8" w14:textId="77777777" w:rsidR="0060775A" w:rsidRDefault="0060775A" w:rsidP="001D3E2C">
            <w:pPr>
              <w:spacing w:after="0"/>
              <w:rPr>
                <w:sz w:val="18"/>
                <w:szCs w:val="18"/>
              </w:rPr>
            </w:pPr>
            <w:r w:rsidRPr="0060775A">
              <w:rPr>
                <w:sz w:val="18"/>
                <w:szCs w:val="18"/>
              </w:rPr>
              <w:t xml:space="preserve">Management, Educators </w:t>
            </w:r>
            <w:proofErr w:type="gramStart"/>
            <w:r w:rsidRPr="0060775A">
              <w:rPr>
                <w:sz w:val="18"/>
                <w:szCs w:val="18"/>
              </w:rPr>
              <w:t>And</w:t>
            </w:r>
            <w:proofErr w:type="gramEnd"/>
            <w:r w:rsidRPr="0060775A">
              <w:rPr>
                <w:sz w:val="18"/>
                <w:szCs w:val="18"/>
              </w:rPr>
              <w:t xml:space="preserve"> Staff Are Aware Of Their Roles And Responsibilities To Identify And Respond To Every Child At Risk Of Abuse Or Neglect.</w:t>
            </w:r>
          </w:p>
          <w:p w14:paraId="60467CA7" w14:textId="77777777" w:rsidR="00C97721" w:rsidRPr="0060775A" w:rsidRDefault="00C97721" w:rsidP="001D3E2C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</w:tbl>
    <w:p w14:paraId="3EC92916" w14:textId="77777777" w:rsidR="00DE7609" w:rsidRPr="00E64140" w:rsidRDefault="00DE7609" w:rsidP="00DE7609">
      <w:pPr>
        <w:spacing w:line="240" w:lineRule="auto"/>
        <w:rPr>
          <w:rFonts w:cs="Calibri"/>
          <w:b/>
        </w:rPr>
      </w:pPr>
    </w:p>
    <w:p w14:paraId="4639FA0C" w14:textId="73126AB3" w:rsidR="00DE7609" w:rsidRPr="00E64140" w:rsidRDefault="004842DC" w:rsidP="00DE7609">
      <w:pPr>
        <w:pStyle w:val="NoSpacing"/>
        <w:rPr>
          <w:b/>
        </w:rPr>
      </w:pPr>
      <w:r>
        <w:rPr>
          <w:b/>
        </w:rPr>
        <w:t xml:space="preserve">Education and Care Services </w:t>
      </w:r>
      <w:r w:rsidR="00DE7609" w:rsidRPr="00E64140">
        <w:rPr>
          <w:b/>
        </w:rPr>
        <w:t>National Regulations</w:t>
      </w:r>
    </w:p>
    <w:tbl>
      <w:tblPr>
        <w:tblpPr w:leftFromText="180" w:rightFromText="180" w:vertAnchor="text" w:horzAnchor="margin" w:tblpY="28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72"/>
        <w:gridCol w:w="1005"/>
        <w:gridCol w:w="6983"/>
      </w:tblGrid>
      <w:tr w:rsidR="00DE7609" w:rsidRPr="00936E0D" w14:paraId="407666F0" w14:textId="77777777" w:rsidTr="001D3E2C">
        <w:tc>
          <w:tcPr>
            <w:tcW w:w="671" w:type="dxa"/>
            <w:vMerge w:val="restart"/>
          </w:tcPr>
          <w:p w14:paraId="393A7C05" w14:textId="77777777" w:rsidR="00DE7609" w:rsidRPr="00936E0D" w:rsidRDefault="00DE7609" w:rsidP="001D3E2C">
            <w:pPr>
              <w:pStyle w:val="NoSpacing"/>
              <w:rPr>
                <w:rFonts w:cs="Calibri"/>
                <w:sz w:val="18"/>
              </w:rPr>
            </w:pPr>
            <w:r w:rsidRPr="00936E0D">
              <w:rPr>
                <w:rFonts w:cs="Calibri"/>
                <w:sz w:val="18"/>
              </w:rPr>
              <w:t>Reg</w:t>
            </w:r>
            <w:r w:rsidR="006C0E12">
              <w:rPr>
                <w:rFonts w:cs="Calibri"/>
                <w:sz w:val="18"/>
              </w:rPr>
              <w:t>ulation</w:t>
            </w:r>
            <w:r w:rsidRPr="00936E0D">
              <w:rPr>
                <w:rFonts w:cs="Calibri"/>
                <w:sz w:val="18"/>
              </w:rPr>
              <w:t>s</w:t>
            </w:r>
          </w:p>
        </w:tc>
        <w:tc>
          <w:tcPr>
            <w:tcW w:w="1060" w:type="dxa"/>
          </w:tcPr>
          <w:p w14:paraId="13B4A79B" w14:textId="77777777" w:rsidR="00DE7609" w:rsidRPr="00936E0D" w:rsidRDefault="00DE7609" w:rsidP="001D3E2C">
            <w:pPr>
              <w:pStyle w:val="actsandregstabletext"/>
              <w:rPr>
                <w:rFonts w:ascii="Calibri" w:hAnsi="Calibri" w:cs="Calibri"/>
                <w:sz w:val="18"/>
                <w:szCs w:val="18"/>
              </w:rPr>
            </w:pPr>
            <w:r w:rsidRPr="00936E0D">
              <w:rPr>
                <w:rFonts w:ascii="Calibri" w:hAnsi="Calibri" w:cs="Calibri"/>
                <w:sz w:val="18"/>
                <w:szCs w:val="18"/>
              </w:rPr>
              <w:t>99</w:t>
            </w:r>
          </w:p>
        </w:tc>
        <w:tc>
          <w:tcPr>
            <w:tcW w:w="7511" w:type="dxa"/>
          </w:tcPr>
          <w:p w14:paraId="4EE657E5" w14:textId="77777777" w:rsidR="00DE7609" w:rsidRDefault="00DE7609" w:rsidP="001D3E2C">
            <w:pPr>
              <w:pStyle w:val="actsandregstabletext"/>
              <w:rPr>
                <w:rFonts w:ascii="Calibri" w:hAnsi="Calibri" w:cs="Calibri"/>
                <w:sz w:val="18"/>
                <w:szCs w:val="18"/>
              </w:rPr>
            </w:pPr>
            <w:r w:rsidRPr="00936E0D">
              <w:rPr>
                <w:rFonts w:ascii="Calibri" w:hAnsi="Calibri" w:cs="Calibri"/>
                <w:sz w:val="18"/>
                <w:szCs w:val="18"/>
              </w:rPr>
              <w:t>Children leaving the education and care service premises</w:t>
            </w:r>
          </w:p>
          <w:p w14:paraId="148EAC58" w14:textId="77777777" w:rsidR="00C97721" w:rsidRPr="00936E0D" w:rsidRDefault="00C97721" w:rsidP="001D3E2C">
            <w:pPr>
              <w:pStyle w:val="actsandregstabletex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E7609" w:rsidRPr="00936E0D" w14:paraId="4F7339AB" w14:textId="77777777" w:rsidTr="001D3E2C">
        <w:tc>
          <w:tcPr>
            <w:tcW w:w="671" w:type="dxa"/>
            <w:vMerge/>
          </w:tcPr>
          <w:p w14:paraId="1957DD28" w14:textId="77777777" w:rsidR="00DE7609" w:rsidRPr="00936E0D" w:rsidRDefault="00DE7609" w:rsidP="001D3E2C">
            <w:pPr>
              <w:pStyle w:val="NoSpacing"/>
              <w:rPr>
                <w:rFonts w:cs="Calibri"/>
                <w:sz w:val="18"/>
              </w:rPr>
            </w:pPr>
          </w:p>
        </w:tc>
        <w:tc>
          <w:tcPr>
            <w:tcW w:w="1060" w:type="dxa"/>
          </w:tcPr>
          <w:p w14:paraId="5ACC0472" w14:textId="77777777" w:rsidR="00DE7609" w:rsidRPr="00936E0D" w:rsidRDefault="00DE7609" w:rsidP="001D3E2C">
            <w:pPr>
              <w:pStyle w:val="actsandregstabletext"/>
              <w:rPr>
                <w:rFonts w:ascii="Calibri" w:hAnsi="Calibri" w:cs="Calibri"/>
                <w:sz w:val="18"/>
                <w:szCs w:val="18"/>
              </w:rPr>
            </w:pPr>
            <w:r w:rsidRPr="00936E0D">
              <w:rPr>
                <w:rFonts w:ascii="Calibri" w:hAnsi="Calibri" w:cs="Calibri"/>
                <w:sz w:val="18"/>
                <w:szCs w:val="18"/>
              </w:rPr>
              <w:t>158</w:t>
            </w:r>
          </w:p>
        </w:tc>
        <w:tc>
          <w:tcPr>
            <w:tcW w:w="7511" w:type="dxa"/>
          </w:tcPr>
          <w:p w14:paraId="75C6D2D7" w14:textId="77777777" w:rsidR="00DE7609" w:rsidRDefault="00DE7609" w:rsidP="001D3E2C">
            <w:pPr>
              <w:pStyle w:val="actsandregstabletext"/>
              <w:rPr>
                <w:rFonts w:ascii="Calibri" w:hAnsi="Calibri" w:cs="Calibri"/>
                <w:sz w:val="18"/>
                <w:szCs w:val="18"/>
              </w:rPr>
            </w:pPr>
            <w:r w:rsidRPr="00936E0D">
              <w:rPr>
                <w:rFonts w:ascii="Calibri" w:hAnsi="Calibri" w:cs="Calibri"/>
                <w:sz w:val="18"/>
                <w:szCs w:val="18"/>
              </w:rPr>
              <w:t>Children’s attendance record to be kept by approved provider</w:t>
            </w:r>
          </w:p>
          <w:p w14:paraId="5FD37D1A" w14:textId="77777777" w:rsidR="00C97721" w:rsidRPr="00936E0D" w:rsidRDefault="00C97721" w:rsidP="001D3E2C">
            <w:pPr>
              <w:pStyle w:val="actsandregstabletex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A6F05" w:rsidRPr="00936E0D" w14:paraId="59F0BEE7" w14:textId="77777777" w:rsidTr="001D3E2C">
        <w:tc>
          <w:tcPr>
            <w:tcW w:w="671" w:type="dxa"/>
          </w:tcPr>
          <w:p w14:paraId="12782C31" w14:textId="77777777" w:rsidR="004A6F05" w:rsidRPr="00936E0D" w:rsidRDefault="004A6F05" w:rsidP="001D3E2C">
            <w:pPr>
              <w:pStyle w:val="NoSpacing"/>
              <w:rPr>
                <w:rFonts w:cs="Calibri"/>
                <w:sz w:val="18"/>
              </w:rPr>
            </w:pPr>
          </w:p>
        </w:tc>
        <w:tc>
          <w:tcPr>
            <w:tcW w:w="1060" w:type="dxa"/>
          </w:tcPr>
          <w:p w14:paraId="274409D3" w14:textId="77777777" w:rsidR="004A6F05" w:rsidRPr="00936E0D" w:rsidRDefault="004A6F05" w:rsidP="001D3E2C">
            <w:pPr>
              <w:pStyle w:val="actsandregstabletex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168</w:t>
            </w:r>
          </w:p>
        </w:tc>
        <w:tc>
          <w:tcPr>
            <w:tcW w:w="7511" w:type="dxa"/>
          </w:tcPr>
          <w:p w14:paraId="67937C76" w14:textId="77777777" w:rsidR="004A6F05" w:rsidRDefault="004A6F05" w:rsidP="001D3E2C">
            <w:pPr>
              <w:pStyle w:val="actsandregs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AA1549">
              <w:rPr>
                <w:rFonts w:asciiTheme="minorHAnsi" w:hAnsiTheme="minorHAnsi" w:cstheme="minorHAnsi"/>
                <w:sz w:val="18"/>
                <w:szCs w:val="18"/>
              </w:rPr>
              <w:t>Education and care service must have policies and procedures</w:t>
            </w:r>
          </w:p>
          <w:p w14:paraId="7839BC11" w14:textId="77777777" w:rsidR="00C97721" w:rsidRPr="00AA1549" w:rsidRDefault="00C97721" w:rsidP="001D3E2C">
            <w:pPr>
              <w:pStyle w:val="actsandregstable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3D87EF6" w14:textId="77777777" w:rsidR="00E64140" w:rsidRDefault="00E64140" w:rsidP="00DE7609">
      <w:pPr>
        <w:spacing w:line="240" w:lineRule="auto"/>
        <w:rPr>
          <w:rFonts w:cs="Calibri"/>
          <w:b/>
          <w:sz w:val="32"/>
          <w:szCs w:val="32"/>
        </w:rPr>
      </w:pPr>
    </w:p>
    <w:p w14:paraId="67633815" w14:textId="77777777" w:rsidR="00C67FA9" w:rsidRDefault="00C67FA9" w:rsidP="00E64140">
      <w:pPr>
        <w:pStyle w:val="NoSpacing"/>
        <w:rPr>
          <w:rFonts w:cs="Calibri"/>
          <w:b/>
        </w:rPr>
      </w:pPr>
    </w:p>
    <w:p w14:paraId="11F97DFD" w14:textId="1E380D4E" w:rsidR="00E64140" w:rsidRPr="00E27C64" w:rsidRDefault="00E64140" w:rsidP="00E64140">
      <w:pPr>
        <w:pStyle w:val="NoSpacing"/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  <w:b/>
        </w:rPr>
        <w:t>Related Policies</w:t>
      </w:r>
    </w:p>
    <w:p w14:paraId="2B630830" w14:textId="77777777" w:rsidR="00E64140" w:rsidRPr="00E27C64" w:rsidRDefault="00E64140" w:rsidP="00E64140">
      <w:pPr>
        <w:pStyle w:val="NoSpacing"/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>Child protection Policy</w:t>
      </w:r>
    </w:p>
    <w:p w14:paraId="44FB08CD" w14:textId="6D8D75F7" w:rsidR="00C97721" w:rsidRPr="00E27C64" w:rsidRDefault="00C97721" w:rsidP="00E64140">
      <w:pPr>
        <w:pStyle w:val="NoSpacing"/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>Code of Conduct Policy</w:t>
      </w:r>
    </w:p>
    <w:p w14:paraId="522C41C9" w14:textId="0DA024B4" w:rsidR="001C6757" w:rsidRPr="00E27C64" w:rsidRDefault="001C6757" w:rsidP="00E64140">
      <w:pPr>
        <w:pStyle w:val="NoSpacing"/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>Privacy and Confidentiality Policy</w:t>
      </w:r>
    </w:p>
    <w:p w14:paraId="06E4ABD1" w14:textId="53ACD492" w:rsidR="001C6757" w:rsidRPr="00E27C64" w:rsidRDefault="001C6757" w:rsidP="00E64140">
      <w:pPr>
        <w:pStyle w:val="NoSpacing"/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>Supervision of Children Policy</w:t>
      </w:r>
    </w:p>
    <w:p w14:paraId="113DD289" w14:textId="5224F367" w:rsidR="00E64140" w:rsidRPr="00E27C64" w:rsidRDefault="00E64140" w:rsidP="00E64140">
      <w:pPr>
        <w:pStyle w:val="NoSpacing"/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>Enrolment</w:t>
      </w:r>
      <w:r w:rsidR="00C97721" w:rsidRPr="00E27C64">
        <w:rPr>
          <w:rFonts w:asciiTheme="minorHAnsi" w:hAnsiTheme="minorHAnsi" w:cstheme="minorHAnsi"/>
        </w:rPr>
        <w:t xml:space="preserve"> and Orientation of new Families</w:t>
      </w:r>
      <w:r w:rsidRPr="00E27C64">
        <w:rPr>
          <w:rFonts w:asciiTheme="minorHAnsi" w:hAnsiTheme="minorHAnsi" w:cstheme="minorHAnsi"/>
        </w:rPr>
        <w:t xml:space="preserve"> Policy</w:t>
      </w:r>
    </w:p>
    <w:p w14:paraId="0BC294FC" w14:textId="2E21E8A2" w:rsidR="00E64140" w:rsidRPr="00E27C64" w:rsidRDefault="00E64140" w:rsidP="00E64140">
      <w:pPr>
        <w:pStyle w:val="NoSpacing"/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>Emergency</w:t>
      </w:r>
      <w:r w:rsidR="00F902A2">
        <w:rPr>
          <w:rFonts w:asciiTheme="minorHAnsi" w:hAnsiTheme="minorHAnsi" w:cstheme="minorHAnsi"/>
        </w:rPr>
        <w:t xml:space="preserve"> Management and E</w:t>
      </w:r>
      <w:r w:rsidRPr="00E27C64">
        <w:rPr>
          <w:rFonts w:asciiTheme="minorHAnsi" w:hAnsiTheme="minorHAnsi" w:cstheme="minorHAnsi"/>
        </w:rPr>
        <w:t>vacuation Policy</w:t>
      </w:r>
    </w:p>
    <w:p w14:paraId="42DA3866" w14:textId="77777777" w:rsidR="00E64140" w:rsidRPr="00E27C64" w:rsidRDefault="00E64140" w:rsidP="00DE7609">
      <w:pPr>
        <w:spacing w:line="240" w:lineRule="auto"/>
        <w:rPr>
          <w:rFonts w:cstheme="minorHAnsi"/>
        </w:rPr>
      </w:pPr>
    </w:p>
    <w:p w14:paraId="2863D44F" w14:textId="77777777" w:rsidR="001C6757" w:rsidRPr="00E27C64" w:rsidRDefault="001C6757" w:rsidP="0060775A">
      <w:pPr>
        <w:spacing w:line="240" w:lineRule="auto"/>
        <w:rPr>
          <w:rFonts w:cstheme="minorHAnsi"/>
          <w:b/>
        </w:rPr>
      </w:pPr>
    </w:p>
    <w:p w14:paraId="18D4AA6D" w14:textId="77777777" w:rsidR="001C6757" w:rsidRPr="00E27C64" w:rsidRDefault="001C6757" w:rsidP="0060775A">
      <w:pPr>
        <w:spacing w:line="240" w:lineRule="auto"/>
        <w:rPr>
          <w:rFonts w:cstheme="minorHAnsi"/>
          <w:b/>
        </w:rPr>
      </w:pPr>
    </w:p>
    <w:p w14:paraId="319AD544" w14:textId="77777777" w:rsidR="001C6757" w:rsidRPr="00E27C64" w:rsidRDefault="001C6757" w:rsidP="0060775A">
      <w:pPr>
        <w:spacing w:line="240" w:lineRule="auto"/>
        <w:rPr>
          <w:rFonts w:cstheme="minorHAnsi"/>
          <w:b/>
        </w:rPr>
      </w:pPr>
    </w:p>
    <w:p w14:paraId="48B28B61" w14:textId="77777777" w:rsidR="009A336D" w:rsidRPr="00E27C64" w:rsidRDefault="0060775A" w:rsidP="0060775A">
      <w:pPr>
        <w:spacing w:line="240" w:lineRule="auto"/>
        <w:rPr>
          <w:rFonts w:cstheme="minorHAnsi"/>
          <w:b/>
        </w:rPr>
      </w:pPr>
      <w:r w:rsidRPr="00E27C64">
        <w:rPr>
          <w:rFonts w:cstheme="minorHAnsi"/>
          <w:b/>
        </w:rPr>
        <w:t>Strategy</w:t>
      </w:r>
    </w:p>
    <w:p w14:paraId="0499D86A" w14:textId="77777777" w:rsidR="0065196E" w:rsidRPr="00E27C64" w:rsidRDefault="0065196E" w:rsidP="0060775A">
      <w:pPr>
        <w:spacing w:line="240" w:lineRule="auto"/>
        <w:rPr>
          <w:rFonts w:cstheme="minorHAnsi"/>
          <w:b/>
        </w:rPr>
      </w:pPr>
      <w:proofErr w:type="gramStart"/>
      <w:r w:rsidRPr="00E27C64">
        <w:rPr>
          <w:rFonts w:cstheme="minorHAnsi"/>
          <w:b/>
        </w:rPr>
        <w:t>In regards to</w:t>
      </w:r>
      <w:proofErr w:type="gramEnd"/>
      <w:r w:rsidRPr="00E27C64">
        <w:rPr>
          <w:rFonts w:cstheme="minorHAnsi"/>
          <w:b/>
        </w:rPr>
        <w:t xml:space="preserve"> the access and release of children TQEHCCCC will ensure that:</w:t>
      </w:r>
    </w:p>
    <w:p w14:paraId="1D101B9F" w14:textId="0FBAB0EC" w:rsidR="00EC6C35" w:rsidRPr="00E27C64" w:rsidRDefault="00464048" w:rsidP="0060775A">
      <w:pPr>
        <w:spacing w:line="240" w:lineRule="auto"/>
        <w:rPr>
          <w:rFonts w:cstheme="minorHAnsi"/>
        </w:rPr>
      </w:pPr>
      <w:r w:rsidRPr="00E27C64">
        <w:rPr>
          <w:rFonts w:cstheme="minorHAnsi"/>
        </w:rPr>
        <w:t>S</w:t>
      </w:r>
      <w:r w:rsidR="00EC6C35" w:rsidRPr="00E27C64">
        <w:rPr>
          <w:rFonts w:cstheme="minorHAnsi"/>
        </w:rPr>
        <w:t>afe and documented arrival and departure of children at the centre is conducted.</w:t>
      </w:r>
    </w:p>
    <w:p w14:paraId="59ED8873" w14:textId="11CAD0BF" w:rsidR="00C67FA9" w:rsidRPr="00E27C64" w:rsidRDefault="00C67FA9" w:rsidP="0060775A">
      <w:pPr>
        <w:spacing w:line="240" w:lineRule="auto"/>
        <w:rPr>
          <w:rFonts w:cstheme="minorHAnsi"/>
        </w:rPr>
      </w:pPr>
      <w:r w:rsidRPr="00E27C64">
        <w:rPr>
          <w:rFonts w:cstheme="minorHAnsi"/>
        </w:rPr>
        <w:t xml:space="preserve">Families are made aware of the centres </w:t>
      </w:r>
      <w:r w:rsidR="00464048" w:rsidRPr="00E27C64">
        <w:rPr>
          <w:rFonts w:cstheme="minorHAnsi"/>
        </w:rPr>
        <w:t>A</w:t>
      </w:r>
      <w:r w:rsidRPr="00E27C64">
        <w:rPr>
          <w:rFonts w:cstheme="minorHAnsi"/>
        </w:rPr>
        <w:t xml:space="preserve">ccess and </w:t>
      </w:r>
      <w:r w:rsidR="00464048" w:rsidRPr="00E27C64">
        <w:rPr>
          <w:rFonts w:cstheme="minorHAnsi"/>
        </w:rPr>
        <w:t>R</w:t>
      </w:r>
      <w:r w:rsidRPr="00E27C64">
        <w:rPr>
          <w:rFonts w:cstheme="minorHAnsi"/>
        </w:rPr>
        <w:t xml:space="preserve">elease of </w:t>
      </w:r>
      <w:r w:rsidR="00464048" w:rsidRPr="00E27C64">
        <w:rPr>
          <w:rFonts w:cstheme="minorHAnsi"/>
        </w:rPr>
        <w:t>C</w:t>
      </w:r>
      <w:r w:rsidRPr="00E27C64">
        <w:rPr>
          <w:rFonts w:cstheme="minorHAnsi"/>
        </w:rPr>
        <w:t xml:space="preserve">hildren </w:t>
      </w:r>
      <w:r w:rsidR="00464048" w:rsidRPr="00E27C64">
        <w:rPr>
          <w:rFonts w:cstheme="minorHAnsi"/>
        </w:rPr>
        <w:t>P</w:t>
      </w:r>
      <w:r w:rsidRPr="00E27C64">
        <w:rPr>
          <w:rFonts w:cstheme="minorHAnsi"/>
        </w:rPr>
        <w:t>olicy and the requirement for all authorised persons to digitally sign their child</w:t>
      </w:r>
      <w:r w:rsidR="00464048" w:rsidRPr="00E27C64">
        <w:rPr>
          <w:rFonts w:cstheme="minorHAnsi"/>
        </w:rPr>
        <w:t>/ren</w:t>
      </w:r>
      <w:r w:rsidRPr="00E27C64">
        <w:rPr>
          <w:rFonts w:cstheme="minorHAnsi"/>
        </w:rPr>
        <w:t xml:space="preserve"> in and out of the centre.</w:t>
      </w:r>
    </w:p>
    <w:p w14:paraId="23ED9437" w14:textId="77777777" w:rsidR="003126A4" w:rsidRPr="00E27C64" w:rsidRDefault="003126A4" w:rsidP="003126A4">
      <w:pPr>
        <w:spacing w:line="240" w:lineRule="auto"/>
        <w:rPr>
          <w:rFonts w:cstheme="minorHAnsi"/>
        </w:rPr>
      </w:pPr>
      <w:r w:rsidRPr="00E27C64">
        <w:rPr>
          <w:rFonts w:cstheme="minorHAnsi"/>
        </w:rPr>
        <w:t xml:space="preserve">Each room will have their own sign in and out sheets which they will use to record children’s daily attendance and departures. </w:t>
      </w:r>
    </w:p>
    <w:p w14:paraId="32C93968" w14:textId="1192C671" w:rsidR="004842DC" w:rsidRPr="00E27C64" w:rsidRDefault="003126A4" w:rsidP="0060775A">
      <w:pPr>
        <w:spacing w:line="240" w:lineRule="auto"/>
        <w:rPr>
          <w:rFonts w:cstheme="minorHAnsi"/>
          <w:color w:val="FF0000"/>
        </w:rPr>
      </w:pPr>
      <w:bookmarkStart w:id="0" w:name="_Hlk49510170"/>
      <w:r w:rsidRPr="00E27C64">
        <w:rPr>
          <w:rFonts w:cstheme="minorHAnsi"/>
        </w:rPr>
        <w:t>Once the child/ren have been signed out, the children become the responsibility of the parents or legal guardians</w:t>
      </w:r>
      <w:bookmarkEnd w:id="0"/>
      <w:r w:rsidR="001C6757" w:rsidRPr="00E27C64">
        <w:rPr>
          <w:rFonts w:cstheme="minorHAnsi"/>
          <w:color w:val="FF0000"/>
        </w:rPr>
        <w:t>.</w:t>
      </w:r>
    </w:p>
    <w:p w14:paraId="12680663" w14:textId="7AA8A4DA" w:rsidR="003126A4" w:rsidRPr="00007347" w:rsidRDefault="003126A4" w:rsidP="0060775A">
      <w:pPr>
        <w:spacing w:line="240" w:lineRule="auto"/>
        <w:rPr>
          <w:rFonts w:cstheme="minorHAnsi"/>
        </w:rPr>
      </w:pPr>
      <w:r w:rsidRPr="00E27C64">
        <w:rPr>
          <w:rFonts w:cstheme="minorHAnsi"/>
          <w:b/>
          <w:bCs/>
        </w:rPr>
        <w:t>Keypad</w:t>
      </w:r>
    </w:p>
    <w:p w14:paraId="0E0076AF" w14:textId="5A10A843" w:rsidR="00830AB0" w:rsidRPr="00007347" w:rsidRDefault="00830AB0" w:rsidP="0060775A">
      <w:pPr>
        <w:spacing w:line="240" w:lineRule="auto"/>
        <w:rPr>
          <w:rFonts w:cstheme="minorHAnsi"/>
        </w:rPr>
      </w:pPr>
      <w:r w:rsidRPr="00007347">
        <w:rPr>
          <w:rFonts w:cstheme="minorHAnsi"/>
        </w:rPr>
        <w:t>The Centre’s front door is secured by a keypad; the code is issued to parents upon enrolment and is not to be given to other persons.</w:t>
      </w:r>
    </w:p>
    <w:p w14:paraId="42D5DBD6" w14:textId="58B573F7" w:rsidR="00830AB0" w:rsidRPr="00007347" w:rsidRDefault="00830AB0" w:rsidP="0060775A">
      <w:pPr>
        <w:spacing w:line="240" w:lineRule="auto"/>
        <w:rPr>
          <w:rFonts w:cstheme="minorHAnsi"/>
        </w:rPr>
      </w:pPr>
      <w:r w:rsidRPr="00007347">
        <w:rPr>
          <w:rFonts w:cstheme="minorHAnsi"/>
        </w:rPr>
        <w:t xml:space="preserve">The </w:t>
      </w:r>
      <w:r w:rsidR="003126A4" w:rsidRPr="00007347">
        <w:rPr>
          <w:rFonts w:cstheme="minorHAnsi"/>
        </w:rPr>
        <w:t>keypad</w:t>
      </w:r>
      <w:r w:rsidRPr="00007347">
        <w:rPr>
          <w:rFonts w:cstheme="minorHAnsi"/>
        </w:rPr>
        <w:t xml:space="preserve"> code is changed yearly or as required by the Nominated Supervisor.</w:t>
      </w:r>
    </w:p>
    <w:p w14:paraId="17FBC671" w14:textId="1EE1F00F" w:rsidR="003126A4" w:rsidRPr="00E27C64" w:rsidRDefault="003126A4" w:rsidP="0060775A">
      <w:pPr>
        <w:spacing w:line="240" w:lineRule="auto"/>
        <w:rPr>
          <w:rFonts w:cstheme="minorHAnsi"/>
          <w:b/>
          <w:bCs/>
        </w:rPr>
      </w:pPr>
      <w:r w:rsidRPr="00E27C64">
        <w:rPr>
          <w:rFonts w:cstheme="minorHAnsi"/>
          <w:b/>
          <w:bCs/>
        </w:rPr>
        <w:t>Arrivals</w:t>
      </w:r>
    </w:p>
    <w:p w14:paraId="556A33F8" w14:textId="77777777" w:rsidR="003126A4" w:rsidRPr="00E27C64" w:rsidRDefault="003126A4" w:rsidP="003126A4">
      <w:pPr>
        <w:spacing w:line="240" w:lineRule="auto"/>
        <w:rPr>
          <w:rFonts w:cstheme="minorHAnsi"/>
        </w:rPr>
      </w:pPr>
      <w:r w:rsidRPr="00E27C64">
        <w:rPr>
          <w:rFonts w:cstheme="minorHAnsi"/>
        </w:rPr>
        <w:t xml:space="preserve">Every child who arrives at the centre and is collected at the end of the day, must be acknowledged by an educator to ensure their attendance is noted. </w:t>
      </w:r>
    </w:p>
    <w:p w14:paraId="665898DE" w14:textId="77777777" w:rsidR="003126A4" w:rsidRPr="00E27C64" w:rsidRDefault="003126A4" w:rsidP="003126A4">
      <w:pPr>
        <w:spacing w:line="240" w:lineRule="auto"/>
        <w:rPr>
          <w:rFonts w:cstheme="minorHAnsi"/>
        </w:rPr>
      </w:pPr>
      <w:r w:rsidRPr="00E27C64">
        <w:rPr>
          <w:rFonts w:cstheme="minorHAnsi"/>
        </w:rPr>
        <w:t>Children are supported in settling into the service each day and experience quality education and care through continuity of educators and positive interactions within the community.</w:t>
      </w:r>
    </w:p>
    <w:p w14:paraId="617B61F7" w14:textId="667B86BC" w:rsidR="003126A4" w:rsidRPr="00E27C64" w:rsidRDefault="003126A4" w:rsidP="0060775A">
      <w:pPr>
        <w:spacing w:line="240" w:lineRule="auto"/>
        <w:rPr>
          <w:rFonts w:cstheme="minorHAnsi"/>
          <w:b/>
          <w:bCs/>
        </w:rPr>
      </w:pPr>
      <w:r w:rsidRPr="00E27C64">
        <w:rPr>
          <w:rFonts w:cstheme="minorHAnsi"/>
          <w:b/>
          <w:bCs/>
        </w:rPr>
        <w:t>Collection</w:t>
      </w:r>
    </w:p>
    <w:p w14:paraId="2BECB82F" w14:textId="45FCD099" w:rsidR="003126A4" w:rsidRPr="00E27C64" w:rsidRDefault="003126A4" w:rsidP="0060775A">
      <w:pPr>
        <w:spacing w:line="240" w:lineRule="auto"/>
        <w:rPr>
          <w:rFonts w:cstheme="minorHAnsi"/>
        </w:rPr>
      </w:pPr>
      <w:r w:rsidRPr="00E27C64">
        <w:rPr>
          <w:rFonts w:cstheme="minorHAnsi"/>
        </w:rPr>
        <w:t xml:space="preserve">Educators must be notified </w:t>
      </w:r>
      <w:r w:rsidR="001C6757" w:rsidRPr="00E27C64">
        <w:rPr>
          <w:rFonts w:cstheme="minorHAnsi"/>
        </w:rPr>
        <w:t xml:space="preserve">personally </w:t>
      </w:r>
      <w:r w:rsidRPr="00E27C64">
        <w:rPr>
          <w:rFonts w:cstheme="minorHAnsi"/>
        </w:rPr>
        <w:t>when the child is leaving</w:t>
      </w:r>
      <w:r w:rsidR="001C6757" w:rsidRPr="00E27C64">
        <w:rPr>
          <w:rFonts w:cstheme="minorHAnsi"/>
        </w:rPr>
        <w:t xml:space="preserve"> the centre and the child must</w:t>
      </w:r>
      <w:r w:rsidRPr="00E27C64">
        <w:rPr>
          <w:rFonts w:cstheme="minorHAnsi"/>
        </w:rPr>
        <w:t xml:space="preserve"> be signed out when collected.</w:t>
      </w:r>
    </w:p>
    <w:p w14:paraId="336DECCA" w14:textId="77777777" w:rsidR="00464048" w:rsidRPr="00007347" w:rsidRDefault="00464048" w:rsidP="00464048">
      <w:pPr>
        <w:spacing w:line="240" w:lineRule="auto"/>
        <w:rPr>
          <w:rFonts w:cstheme="minorHAnsi"/>
        </w:rPr>
      </w:pPr>
      <w:r w:rsidRPr="00E27C64">
        <w:rPr>
          <w:rFonts w:cstheme="minorHAnsi"/>
        </w:rPr>
        <w:t xml:space="preserve">Once the child/ren </w:t>
      </w:r>
      <w:r w:rsidRPr="00007347">
        <w:rPr>
          <w:rFonts w:cstheme="minorHAnsi"/>
        </w:rPr>
        <w:t>have been signed out, the children become the responsibility of the parents or legal guardians, even if the educators are still on the premises.</w:t>
      </w:r>
    </w:p>
    <w:p w14:paraId="215F666D" w14:textId="0ECA579F" w:rsidR="002466C3" w:rsidRPr="00E27C64" w:rsidRDefault="002466C3" w:rsidP="002466C3">
      <w:pPr>
        <w:spacing w:line="240" w:lineRule="auto"/>
        <w:rPr>
          <w:rFonts w:cstheme="minorHAnsi"/>
        </w:rPr>
      </w:pPr>
      <w:r w:rsidRPr="00E27C64">
        <w:rPr>
          <w:rFonts w:cstheme="minorHAnsi"/>
        </w:rPr>
        <w:t xml:space="preserve">The child may only leave the </w:t>
      </w:r>
      <w:r w:rsidR="00C67FA9" w:rsidRPr="00E27C64">
        <w:rPr>
          <w:rFonts w:cstheme="minorHAnsi"/>
        </w:rPr>
        <w:t>centre,</w:t>
      </w:r>
      <w:r w:rsidRPr="00E27C64">
        <w:rPr>
          <w:rFonts w:cstheme="minorHAnsi"/>
        </w:rPr>
        <w:t xml:space="preserve"> without parent authorisation</w:t>
      </w:r>
      <w:r w:rsidR="00C67FA9" w:rsidRPr="00E27C64">
        <w:rPr>
          <w:rFonts w:cstheme="minorHAnsi"/>
        </w:rPr>
        <w:t>,</w:t>
      </w:r>
      <w:r w:rsidRPr="00E27C64">
        <w:rPr>
          <w:rFonts w:cstheme="minorHAnsi"/>
        </w:rPr>
        <w:t xml:space="preserve"> if they require medical, hospital or any emergency treatment.</w:t>
      </w:r>
    </w:p>
    <w:p w14:paraId="185A2740" w14:textId="65E65A87" w:rsidR="002466C3" w:rsidRPr="00E27C64" w:rsidRDefault="002466C3" w:rsidP="0060775A">
      <w:pPr>
        <w:spacing w:line="240" w:lineRule="auto"/>
        <w:rPr>
          <w:rFonts w:cstheme="minorHAnsi"/>
          <w:b/>
        </w:rPr>
      </w:pPr>
      <w:r w:rsidRPr="00E27C64">
        <w:rPr>
          <w:rFonts w:cstheme="minorHAnsi"/>
          <w:b/>
        </w:rPr>
        <w:t xml:space="preserve">Authorisation for </w:t>
      </w:r>
      <w:r w:rsidR="004A6F05" w:rsidRPr="00E27C64">
        <w:rPr>
          <w:rFonts w:cstheme="minorHAnsi"/>
          <w:b/>
        </w:rPr>
        <w:t>collecting</w:t>
      </w:r>
      <w:r w:rsidRPr="00E27C64">
        <w:rPr>
          <w:rFonts w:cstheme="minorHAnsi"/>
          <w:b/>
        </w:rPr>
        <w:t xml:space="preserve"> children</w:t>
      </w:r>
    </w:p>
    <w:p w14:paraId="55A08250" w14:textId="1A1A3F84" w:rsidR="002466C3" w:rsidRPr="00E27C64" w:rsidRDefault="001F7496" w:rsidP="0060775A">
      <w:pPr>
        <w:spacing w:line="240" w:lineRule="auto"/>
        <w:rPr>
          <w:rFonts w:cstheme="minorHAnsi"/>
        </w:rPr>
      </w:pPr>
      <w:r w:rsidRPr="00E27C64">
        <w:rPr>
          <w:rFonts w:cstheme="minorHAnsi"/>
        </w:rPr>
        <w:t>The names,</w:t>
      </w:r>
      <w:r w:rsidR="00EC6C35" w:rsidRPr="00E27C64">
        <w:rPr>
          <w:rFonts w:cstheme="minorHAnsi"/>
        </w:rPr>
        <w:t xml:space="preserve"> </w:t>
      </w:r>
      <w:r w:rsidRPr="00E27C64">
        <w:rPr>
          <w:rFonts w:cstheme="minorHAnsi"/>
        </w:rPr>
        <w:t>addresses,</w:t>
      </w:r>
      <w:r w:rsidR="00EC6C35" w:rsidRPr="00E27C64">
        <w:rPr>
          <w:rFonts w:cstheme="minorHAnsi"/>
        </w:rPr>
        <w:t xml:space="preserve"> </w:t>
      </w:r>
      <w:r w:rsidR="002466C3" w:rsidRPr="00E27C64">
        <w:rPr>
          <w:rFonts w:cstheme="minorHAnsi"/>
        </w:rPr>
        <w:t xml:space="preserve">and emergency contact numbers of all persons authorised to collect children from the service must be </w:t>
      </w:r>
      <w:r w:rsidRPr="00E27C64">
        <w:rPr>
          <w:rFonts w:cstheme="minorHAnsi"/>
        </w:rPr>
        <w:t>documented</w:t>
      </w:r>
      <w:r w:rsidR="002466C3" w:rsidRPr="00E27C64">
        <w:rPr>
          <w:rFonts w:cstheme="minorHAnsi"/>
        </w:rPr>
        <w:t xml:space="preserve"> </w:t>
      </w:r>
      <w:r w:rsidR="00EC6C35" w:rsidRPr="00E27C64">
        <w:rPr>
          <w:rFonts w:cstheme="minorHAnsi"/>
        </w:rPr>
        <w:t xml:space="preserve">and signed, by the enrolling parent, </w:t>
      </w:r>
      <w:r w:rsidR="002466C3" w:rsidRPr="00E27C64">
        <w:rPr>
          <w:rFonts w:cstheme="minorHAnsi"/>
        </w:rPr>
        <w:t xml:space="preserve">on the </w:t>
      </w:r>
      <w:r w:rsidR="00F902A2">
        <w:rPr>
          <w:rFonts w:cstheme="minorHAnsi"/>
        </w:rPr>
        <w:t>e</w:t>
      </w:r>
      <w:r w:rsidR="002466C3" w:rsidRPr="00E27C64">
        <w:rPr>
          <w:rFonts w:cstheme="minorHAnsi"/>
        </w:rPr>
        <w:t>nrolment Form.</w:t>
      </w:r>
    </w:p>
    <w:p w14:paraId="1DEEF2A1" w14:textId="77777777" w:rsidR="001C6757" w:rsidRPr="00E27C64" w:rsidRDefault="001C6757" w:rsidP="001C6757">
      <w:pPr>
        <w:spacing w:line="240" w:lineRule="auto"/>
        <w:rPr>
          <w:rFonts w:cstheme="minorHAnsi"/>
          <w:color w:val="FF0000"/>
        </w:rPr>
      </w:pPr>
      <w:r w:rsidRPr="00E27C64">
        <w:rPr>
          <w:rFonts w:cstheme="minorHAnsi"/>
        </w:rPr>
        <w:t>Any changes to these authorities must be advised in writing to the service by the enrolling parent or legal guardian as soon as possible.</w:t>
      </w:r>
    </w:p>
    <w:p w14:paraId="5DB6CB8B" w14:textId="6E28ED37" w:rsidR="0065196E" w:rsidRPr="00E27C64" w:rsidRDefault="0065196E" w:rsidP="0065196E">
      <w:pPr>
        <w:spacing w:line="240" w:lineRule="auto"/>
        <w:rPr>
          <w:rFonts w:cstheme="minorHAnsi"/>
        </w:rPr>
      </w:pPr>
      <w:r w:rsidRPr="00E27C64">
        <w:rPr>
          <w:rFonts w:cstheme="minorHAnsi"/>
        </w:rPr>
        <w:t>Children will be released only to the parent(s) or legal guardian who enrolled the child</w:t>
      </w:r>
      <w:r w:rsidR="001F7496" w:rsidRPr="00E27C64">
        <w:rPr>
          <w:rFonts w:cstheme="minorHAnsi"/>
        </w:rPr>
        <w:t>/</w:t>
      </w:r>
      <w:r w:rsidRPr="00E27C64">
        <w:rPr>
          <w:rFonts w:cstheme="minorHAnsi"/>
        </w:rPr>
        <w:t>ren</w:t>
      </w:r>
      <w:r w:rsidR="001C6757" w:rsidRPr="00E27C64">
        <w:rPr>
          <w:rFonts w:cstheme="minorHAnsi"/>
        </w:rPr>
        <w:t xml:space="preserve"> </w:t>
      </w:r>
      <w:r w:rsidRPr="00E27C64">
        <w:rPr>
          <w:rFonts w:cstheme="minorHAnsi"/>
        </w:rPr>
        <w:t xml:space="preserve">or </w:t>
      </w:r>
      <w:r w:rsidR="001C6757" w:rsidRPr="00E27C64">
        <w:rPr>
          <w:rFonts w:cstheme="minorHAnsi"/>
        </w:rPr>
        <w:t xml:space="preserve">to </w:t>
      </w:r>
      <w:r w:rsidRPr="00E27C64">
        <w:rPr>
          <w:rFonts w:cstheme="minorHAnsi"/>
        </w:rPr>
        <w:t>the person(s) who have been listed as ‘Emergency contacts and collection authorities’ or h</w:t>
      </w:r>
      <w:r w:rsidR="00F843D9" w:rsidRPr="00E27C64">
        <w:rPr>
          <w:rFonts w:cstheme="minorHAnsi"/>
        </w:rPr>
        <w:t>ave been added</w:t>
      </w:r>
      <w:r w:rsidRPr="00E27C64">
        <w:rPr>
          <w:rFonts w:cstheme="minorHAnsi"/>
        </w:rPr>
        <w:t xml:space="preserve"> in writing.</w:t>
      </w:r>
    </w:p>
    <w:p w14:paraId="48AB7A4C" w14:textId="3FAA0B15" w:rsidR="0065196E" w:rsidRPr="00E27C64" w:rsidRDefault="0065196E" w:rsidP="0065196E">
      <w:pPr>
        <w:spacing w:line="240" w:lineRule="auto"/>
        <w:rPr>
          <w:rFonts w:cstheme="minorHAnsi"/>
        </w:rPr>
      </w:pPr>
      <w:r w:rsidRPr="00E27C64">
        <w:rPr>
          <w:rFonts w:cstheme="minorHAnsi"/>
        </w:rPr>
        <w:t xml:space="preserve">In the case of </w:t>
      </w:r>
      <w:proofErr w:type="gramStart"/>
      <w:r w:rsidRPr="00E27C64">
        <w:rPr>
          <w:rFonts w:cstheme="minorHAnsi"/>
        </w:rPr>
        <w:t xml:space="preserve">an emergency </w:t>
      </w:r>
      <w:r w:rsidR="00292592" w:rsidRPr="00E27C64">
        <w:rPr>
          <w:rFonts w:cstheme="minorHAnsi"/>
        </w:rPr>
        <w:t>situation</w:t>
      </w:r>
      <w:proofErr w:type="gramEnd"/>
      <w:r w:rsidR="00292592" w:rsidRPr="00E27C64">
        <w:rPr>
          <w:rFonts w:cstheme="minorHAnsi"/>
        </w:rPr>
        <w:t xml:space="preserve"> </w:t>
      </w:r>
      <w:r w:rsidRPr="00E27C64">
        <w:rPr>
          <w:rFonts w:cstheme="minorHAnsi"/>
        </w:rPr>
        <w:t>verbal notification from parents or</w:t>
      </w:r>
      <w:r w:rsidR="00F843D9" w:rsidRPr="00E27C64">
        <w:rPr>
          <w:rFonts w:cstheme="minorHAnsi"/>
        </w:rPr>
        <w:t xml:space="preserve"> legal guardians will be accept</w:t>
      </w:r>
      <w:r w:rsidR="00292592" w:rsidRPr="00E27C64">
        <w:rPr>
          <w:rFonts w:cstheme="minorHAnsi"/>
        </w:rPr>
        <w:t>ed. The person nominated by the parent must be able to produce photo identification</w:t>
      </w:r>
      <w:r w:rsidR="001F7496" w:rsidRPr="00E27C64">
        <w:rPr>
          <w:rFonts w:cstheme="minorHAnsi"/>
        </w:rPr>
        <w:t>.</w:t>
      </w:r>
    </w:p>
    <w:p w14:paraId="757F978A" w14:textId="2BDD1F95" w:rsidR="00F843D9" w:rsidRPr="00E27C64" w:rsidRDefault="00F843D9" w:rsidP="0065196E">
      <w:pPr>
        <w:spacing w:line="240" w:lineRule="auto"/>
        <w:rPr>
          <w:rFonts w:cstheme="minorHAnsi"/>
        </w:rPr>
      </w:pPr>
      <w:r w:rsidRPr="00E27C64">
        <w:rPr>
          <w:rFonts w:cstheme="minorHAnsi"/>
        </w:rPr>
        <w:lastRenderedPageBreak/>
        <w:t>Children will not be released to persons under the age of eighteen years</w:t>
      </w:r>
      <w:r w:rsidR="00C84D25">
        <w:rPr>
          <w:rFonts w:cstheme="minorHAnsi"/>
        </w:rPr>
        <w:t>.</w:t>
      </w:r>
    </w:p>
    <w:p w14:paraId="3AE5727C" w14:textId="5D711566" w:rsidR="00F843D9" w:rsidRPr="00E27C64" w:rsidRDefault="00C84D25" w:rsidP="0065196E">
      <w:pPr>
        <w:spacing w:line="240" w:lineRule="auto"/>
        <w:rPr>
          <w:rFonts w:cstheme="minorHAnsi"/>
        </w:rPr>
      </w:pPr>
      <w:r>
        <w:rPr>
          <w:rFonts w:cstheme="minorHAnsi"/>
        </w:rPr>
        <w:t>Photo i</w:t>
      </w:r>
      <w:r w:rsidR="00F843D9" w:rsidRPr="00E27C64">
        <w:rPr>
          <w:rFonts w:cstheme="minorHAnsi"/>
        </w:rPr>
        <w:t>dentification</w:t>
      </w:r>
      <w:r>
        <w:rPr>
          <w:rFonts w:cstheme="minorHAnsi"/>
        </w:rPr>
        <w:t xml:space="preserve"> </w:t>
      </w:r>
      <w:r w:rsidR="00F843D9" w:rsidRPr="00E27C64">
        <w:rPr>
          <w:rFonts w:cstheme="minorHAnsi"/>
        </w:rPr>
        <w:t>must be sighted if the person is unknown to staff.</w:t>
      </w:r>
    </w:p>
    <w:p w14:paraId="0F65C183" w14:textId="6B723CE6" w:rsidR="00292592" w:rsidRPr="00007347" w:rsidRDefault="00292592" w:rsidP="0065196E">
      <w:pPr>
        <w:spacing w:line="240" w:lineRule="auto"/>
        <w:rPr>
          <w:rFonts w:cstheme="minorHAnsi"/>
        </w:rPr>
      </w:pPr>
      <w:r w:rsidRPr="00E27C64">
        <w:rPr>
          <w:rFonts w:cstheme="minorHAnsi"/>
        </w:rPr>
        <w:t xml:space="preserve">Children </w:t>
      </w:r>
      <w:r w:rsidRPr="00E27C64">
        <w:rPr>
          <w:rFonts w:cstheme="minorHAnsi"/>
          <w:b/>
          <w:bCs/>
        </w:rPr>
        <w:t>WILL NOT</w:t>
      </w:r>
      <w:r w:rsidRPr="00E27C64">
        <w:rPr>
          <w:rFonts w:cstheme="minorHAnsi"/>
        </w:rPr>
        <w:t xml:space="preserve"> be released into the care of persons not authorised to collect the child </w:t>
      </w:r>
      <w:proofErr w:type="gramStart"/>
      <w:r w:rsidRPr="00E27C64">
        <w:rPr>
          <w:rFonts w:cstheme="minorHAnsi"/>
        </w:rPr>
        <w:t>e.g.</w:t>
      </w:r>
      <w:proofErr w:type="gramEnd"/>
      <w:r w:rsidRPr="00E27C64">
        <w:rPr>
          <w:rFonts w:cstheme="minorHAnsi"/>
        </w:rPr>
        <w:t xml:space="preserve"> court orders concerning custody and access and if notice is not provided </w:t>
      </w:r>
      <w:r w:rsidRPr="00E27C64">
        <w:rPr>
          <w:rFonts w:cstheme="minorHAnsi"/>
          <w:b/>
          <w:bCs/>
        </w:rPr>
        <w:t>AND</w:t>
      </w:r>
      <w:r w:rsidRPr="00E27C64">
        <w:rPr>
          <w:rFonts w:cstheme="minorHAnsi"/>
        </w:rPr>
        <w:t xml:space="preserve"> the parents cannot be </w:t>
      </w:r>
      <w:r w:rsidRPr="00007347">
        <w:rPr>
          <w:rFonts w:cstheme="minorHAnsi"/>
        </w:rPr>
        <w:t>contacted</w:t>
      </w:r>
      <w:r w:rsidR="001F7496" w:rsidRPr="00007347">
        <w:rPr>
          <w:rFonts w:cstheme="minorHAnsi"/>
        </w:rPr>
        <w:t>.</w:t>
      </w:r>
    </w:p>
    <w:p w14:paraId="1DE73CC2" w14:textId="564ED401" w:rsidR="001C6757" w:rsidRPr="00007347" w:rsidRDefault="00292592" w:rsidP="009A336D">
      <w:pPr>
        <w:spacing w:line="240" w:lineRule="auto"/>
        <w:rPr>
          <w:rFonts w:cstheme="minorHAnsi"/>
        </w:rPr>
      </w:pPr>
      <w:r w:rsidRPr="00007347">
        <w:rPr>
          <w:rFonts w:cstheme="minorHAnsi"/>
        </w:rPr>
        <w:t>Changes to Authorisation for Collection will be updated annually or as required.</w:t>
      </w:r>
    </w:p>
    <w:p w14:paraId="78776037" w14:textId="59B12C69" w:rsidR="009A336D" w:rsidRPr="00E27C64" w:rsidRDefault="009A336D" w:rsidP="009A336D">
      <w:pPr>
        <w:spacing w:line="240" w:lineRule="auto"/>
        <w:rPr>
          <w:rFonts w:cstheme="minorHAnsi"/>
          <w:b/>
        </w:rPr>
      </w:pPr>
      <w:r w:rsidRPr="00E27C64">
        <w:rPr>
          <w:rFonts w:cstheme="minorHAnsi"/>
          <w:b/>
        </w:rPr>
        <w:t>Parents</w:t>
      </w:r>
      <w:r w:rsidR="001F7496" w:rsidRPr="00E27C64">
        <w:rPr>
          <w:rFonts w:cstheme="minorHAnsi"/>
          <w:b/>
        </w:rPr>
        <w:t xml:space="preserve"> or Legal </w:t>
      </w:r>
      <w:r w:rsidRPr="00E27C64">
        <w:rPr>
          <w:rFonts w:cstheme="minorHAnsi"/>
          <w:b/>
        </w:rPr>
        <w:t>Guardians have a responsibility to ensure that:</w:t>
      </w:r>
    </w:p>
    <w:p w14:paraId="37712E47" w14:textId="660BF414" w:rsidR="00464048" w:rsidRPr="00E27C64" w:rsidRDefault="009A336D" w:rsidP="00DA3D00">
      <w:pPr>
        <w:spacing w:line="240" w:lineRule="auto"/>
        <w:rPr>
          <w:rFonts w:cstheme="minorHAnsi"/>
        </w:rPr>
      </w:pPr>
      <w:r w:rsidRPr="00E27C64">
        <w:rPr>
          <w:rFonts w:cstheme="minorHAnsi"/>
        </w:rPr>
        <w:t xml:space="preserve">Their child is signed in upon arrival and at departure from the centre and the times </w:t>
      </w:r>
      <w:r w:rsidR="00F902A2">
        <w:rPr>
          <w:rFonts w:cstheme="minorHAnsi"/>
        </w:rPr>
        <w:t xml:space="preserve">are </w:t>
      </w:r>
      <w:r w:rsidRPr="00E27C64">
        <w:rPr>
          <w:rFonts w:cstheme="minorHAnsi"/>
        </w:rPr>
        <w:t>recorded.</w:t>
      </w:r>
    </w:p>
    <w:p w14:paraId="70175DB0" w14:textId="1B30BA8B" w:rsidR="001F7496" w:rsidRPr="00E27C64" w:rsidRDefault="001F7496" w:rsidP="00DA3D00">
      <w:pPr>
        <w:spacing w:line="240" w:lineRule="auto"/>
        <w:rPr>
          <w:rFonts w:cstheme="minorHAnsi"/>
        </w:rPr>
      </w:pPr>
      <w:r w:rsidRPr="00E27C64">
        <w:rPr>
          <w:rFonts w:cstheme="minorHAnsi"/>
        </w:rPr>
        <w:t xml:space="preserve">Ensure an educator </w:t>
      </w:r>
      <w:r w:rsidR="00464048" w:rsidRPr="00E27C64">
        <w:rPr>
          <w:rFonts w:cstheme="minorHAnsi"/>
        </w:rPr>
        <w:t xml:space="preserve">is </w:t>
      </w:r>
      <w:r w:rsidRPr="00E27C64">
        <w:rPr>
          <w:rFonts w:cstheme="minorHAnsi"/>
        </w:rPr>
        <w:t>aware of your child’s arrival and departure.</w:t>
      </w:r>
    </w:p>
    <w:p w14:paraId="6E9739E5" w14:textId="77777777" w:rsidR="009A336D" w:rsidRPr="00E27C64" w:rsidRDefault="00DA3D00" w:rsidP="009A336D">
      <w:pPr>
        <w:spacing w:line="240" w:lineRule="auto"/>
        <w:rPr>
          <w:rFonts w:cstheme="minorHAnsi"/>
        </w:rPr>
      </w:pPr>
      <w:r w:rsidRPr="00E27C64">
        <w:rPr>
          <w:rFonts w:cstheme="minorHAnsi"/>
        </w:rPr>
        <w:t xml:space="preserve">Notify the centre or educator </w:t>
      </w:r>
      <w:r w:rsidR="009A336D" w:rsidRPr="00E27C64">
        <w:rPr>
          <w:rFonts w:cstheme="minorHAnsi"/>
        </w:rPr>
        <w:t>of any changes in the person collecting the child</w:t>
      </w:r>
      <w:r w:rsidRPr="00E27C64">
        <w:rPr>
          <w:rFonts w:cstheme="minorHAnsi"/>
        </w:rPr>
        <w:t xml:space="preserve">/ren </w:t>
      </w:r>
      <w:r w:rsidR="009A336D" w:rsidRPr="00E27C64">
        <w:rPr>
          <w:rFonts w:cstheme="minorHAnsi"/>
        </w:rPr>
        <w:t xml:space="preserve">on a </w:t>
      </w:r>
      <w:proofErr w:type="gramStart"/>
      <w:r w:rsidR="009A336D" w:rsidRPr="00E27C64">
        <w:rPr>
          <w:rFonts w:cstheme="minorHAnsi"/>
        </w:rPr>
        <w:t>day to day</w:t>
      </w:r>
      <w:proofErr w:type="gramEnd"/>
      <w:r w:rsidR="009A336D" w:rsidRPr="00E27C64">
        <w:rPr>
          <w:rFonts w:cstheme="minorHAnsi"/>
        </w:rPr>
        <w:t xml:space="preserve"> basis.</w:t>
      </w:r>
    </w:p>
    <w:p w14:paraId="3A94E859" w14:textId="33A7195A" w:rsidR="009008A0" w:rsidRPr="00E27C64" w:rsidRDefault="006C0E12" w:rsidP="009008A0">
      <w:pPr>
        <w:pStyle w:val="NoSpacing"/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>Where written permission cannot be given, the parent or legal guardian will notify via a phone call, t</w:t>
      </w:r>
      <w:r w:rsidR="00DA3D00" w:rsidRPr="00E27C64">
        <w:rPr>
          <w:rFonts w:asciiTheme="minorHAnsi" w:hAnsiTheme="minorHAnsi" w:cstheme="minorHAnsi"/>
        </w:rPr>
        <w:t>he Nominated Supervisor or Responsible Person, in their absence</w:t>
      </w:r>
      <w:r w:rsidRPr="00E27C64">
        <w:rPr>
          <w:rFonts w:asciiTheme="minorHAnsi" w:hAnsiTheme="minorHAnsi" w:cstheme="minorHAnsi"/>
        </w:rPr>
        <w:t>, to</w:t>
      </w:r>
      <w:r w:rsidR="009A336D" w:rsidRPr="00E27C64">
        <w:rPr>
          <w:rFonts w:asciiTheme="minorHAnsi" w:hAnsiTheme="minorHAnsi" w:cstheme="minorHAnsi"/>
        </w:rPr>
        <w:t xml:space="preserve"> </w:t>
      </w:r>
      <w:r w:rsidRPr="00E27C64">
        <w:rPr>
          <w:rFonts w:asciiTheme="minorHAnsi" w:hAnsiTheme="minorHAnsi" w:cstheme="minorHAnsi"/>
        </w:rPr>
        <w:t>authorise</w:t>
      </w:r>
      <w:r w:rsidR="00DA3D00" w:rsidRPr="00E27C64">
        <w:rPr>
          <w:rFonts w:asciiTheme="minorHAnsi" w:hAnsiTheme="minorHAnsi" w:cstheme="minorHAnsi"/>
        </w:rPr>
        <w:t xml:space="preserve"> </w:t>
      </w:r>
      <w:r w:rsidRPr="00E27C64">
        <w:rPr>
          <w:rFonts w:asciiTheme="minorHAnsi" w:hAnsiTheme="minorHAnsi" w:cstheme="minorHAnsi"/>
        </w:rPr>
        <w:t xml:space="preserve">another person to </w:t>
      </w:r>
      <w:r w:rsidR="009A336D" w:rsidRPr="00E27C64">
        <w:rPr>
          <w:rFonts w:asciiTheme="minorHAnsi" w:hAnsiTheme="minorHAnsi" w:cstheme="minorHAnsi"/>
        </w:rPr>
        <w:t xml:space="preserve">collect </w:t>
      </w:r>
      <w:r w:rsidRPr="00E27C64">
        <w:rPr>
          <w:rFonts w:asciiTheme="minorHAnsi" w:hAnsiTheme="minorHAnsi" w:cstheme="minorHAnsi"/>
        </w:rPr>
        <w:t>their</w:t>
      </w:r>
      <w:r w:rsidR="009008A0" w:rsidRPr="00E27C64">
        <w:rPr>
          <w:rFonts w:asciiTheme="minorHAnsi" w:hAnsiTheme="minorHAnsi" w:cstheme="minorHAnsi"/>
        </w:rPr>
        <w:t xml:space="preserve"> child from care and</w:t>
      </w:r>
      <w:r w:rsidR="001F7496" w:rsidRPr="00E27C64">
        <w:rPr>
          <w:rFonts w:asciiTheme="minorHAnsi" w:hAnsiTheme="minorHAnsi" w:cstheme="minorHAnsi"/>
        </w:rPr>
        <w:t xml:space="preserve"> they</w:t>
      </w:r>
      <w:r w:rsidR="009008A0" w:rsidRPr="00E27C64">
        <w:rPr>
          <w:rFonts w:asciiTheme="minorHAnsi" w:hAnsiTheme="minorHAnsi" w:cstheme="minorHAnsi"/>
        </w:rPr>
        <w:t xml:space="preserve"> </w:t>
      </w:r>
      <w:r w:rsidR="00DA3D00" w:rsidRPr="00E27C64">
        <w:rPr>
          <w:rFonts w:asciiTheme="minorHAnsi" w:hAnsiTheme="minorHAnsi" w:cstheme="minorHAnsi"/>
        </w:rPr>
        <w:t>will be required to bring</w:t>
      </w:r>
      <w:r w:rsidR="009A336D" w:rsidRPr="00E27C64">
        <w:rPr>
          <w:rFonts w:asciiTheme="minorHAnsi" w:hAnsiTheme="minorHAnsi" w:cstheme="minorHAnsi"/>
        </w:rPr>
        <w:t xml:space="preserve"> identification</w:t>
      </w:r>
      <w:r w:rsidR="00DA3D00" w:rsidRPr="00E27C64">
        <w:rPr>
          <w:rFonts w:asciiTheme="minorHAnsi" w:hAnsiTheme="minorHAnsi" w:cstheme="minorHAnsi"/>
        </w:rPr>
        <w:t xml:space="preserve"> </w:t>
      </w:r>
      <w:r w:rsidR="009A336D" w:rsidRPr="00E27C64">
        <w:rPr>
          <w:rFonts w:asciiTheme="minorHAnsi" w:hAnsiTheme="minorHAnsi" w:cstheme="minorHAnsi"/>
        </w:rPr>
        <w:t>with them when collecting the child.</w:t>
      </w:r>
      <w:r w:rsidR="009A336D" w:rsidRPr="00E27C64">
        <w:rPr>
          <w:rFonts w:asciiTheme="minorHAnsi" w:hAnsiTheme="minorHAnsi" w:cstheme="minorHAnsi"/>
        </w:rPr>
        <w:cr/>
      </w:r>
    </w:p>
    <w:p w14:paraId="7DA2765F" w14:textId="55E39A12" w:rsidR="009008A0" w:rsidRPr="00E27C64" w:rsidRDefault="009008A0" w:rsidP="009008A0">
      <w:pPr>
        <w:pStyle w:val="NoSpacing"/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>It is the responsibility of parents or legal guardians to collect their child/</w:t>
      </w:r>
      <w:r w:rsidR="00464048" w:rsidRPr="00E27C64">
        <w:rPr>
          <w:rFonts w:asciiTheme="minorHAnsi" w:hAnsiTheme="minorHAnsi" w:cstheme="minorHAnsi"/>
        </w:rPr>
        <w:t>ren</w:t>
      </w:r>
      <w:r w:rsidRPr="00E27C64">
        <w:rPr>
          <w:rFonts w:asciiTheme="minorHAnsi" w:hAnsiTheme="minorHAnsi" w:cstheme="minorHAnsi"/>
        </w:rPr>
        <w:t xml:space="preserve"> from the centre prior to the centre’s closure. Children become distressed when a parent or legal guardian is late in collecting them.</w:t>
      </w:r>
    </w:p>
    <w:p w14:paraId="5CA404C2" w14:textId="77777777" w:rsidR="009008A0" w:rsidRPr="00E27C64" w:rsidRDefault="009008A0" w:rsidP="009008A0">
      <w:pPr>
        <w:pStyle w:val="NoSpacing"/>
        <w:rPr>
          <w:rFonts w:asciiTheme="minorHAnsi" w:hAnsiTheme="minorHAnsi" w:cstheme="minorHAnsi"/>
        </w:rPr>
      </w:pPr>
    </w:p>
    <w:p w14:paraId="1B577632" w14:textId="561AF0B5" w:rsidR="009008A0" w:rsidRPr="00E27C64" w:rsidRDefault="009008A0" w:rsidP="009A336D">
      <w:pPr>
        <w:spacing w:line="240" w:lineRule="auto"/>
        <w:rPr>
          <w:rFonts w:cstheme="minorHAnsi"/>
        </w:rPr>
      </w:pPr>
      <w:r w:rsidRPr="00E27C64">
        <w:rPr>
          <w:rFonts w:cstheme="minorHAnsi"/>
        </w:rPr>
        <w:t xml:space="preserve">They have </w:t>
      </w:r>
      <w:r w:rsidR="00BA7ED3" w:rsidRPr="00E27C64">
        <w:rPr>
          <w:rFonts w:cstheme="minorHAnsi"/>
        </w:rPr>
        <w:t>read the Access and Release of Children P</w:t>
      </w:r>
      <w:r w:rsidRPr="00E27C64">
        <w:rPr>
          <w:rFonts w:cstheme="minorHAnsi"/>
        </w:rPr>
        <w:t>olicy and abide by the procedures.</w:t>
      </w:r>
    </w:p>
    <w:p w14:paraId="055E2F57" w14:textId="77777777" w:rsidR="00E64140" w:rsidRPr="00E27C64" w:rsidRDefault="00E64140" w:rsidP="009A336D">
      <w:pPr>
        <w:spacing w:line="240" w:lineRule="auto"/>
        <w:rPr>
          <w:rFonts w:cstheme="minorHAnsi"/>
          <w:b/>
        </w:rPr>
      </w:pPr>
      <w:r w:rsidRPr="00E27C64">
        <w:rPr>
          <w:rFonts w:cstheme="minorHAnsi"/>
          <w:b/>
        </w:rPr>
        <w:t>Sole Custody</w:t>
      </w:r>
    </w:p>
    <w:p w14:paraId="094AC18C" w14:textId="4FF43DCB" w:rsidR="00E64140" w:rsidRPr="00E27C64" w:rsidRDefault="00E64140" w:rsidP="009A336D">
      <w:pPr>
        <w:spacing w:line="240" w:lineRule="auto"/>
        <w:rPr>
          <w:rFonts w:cstheme="minorHAnsi"/>
        </w:rPr>
      </w:pPr>
      <w:r w:rsidRPr="00E27C64">
        <w:rPr>
          <w:rFonts w:cstheme="minorHAnsi"/>
        </w:rPr>
        <w:t>If there is a sole custody order in place, the custodial parent</w:t>
      </w:r>
      <w:r w:rsidR="00464048" w:rsidRPr="00E27C64">
        <w:rPr>
          <w:rFonts w:cstheme="minorHAnsi"/>
        </w:rPr>
        <w:t xml:space="preserve"> or legal </w:t>
      </w:r>
      <w:r w:rsidRPr="00E27C64">
        <w:rPr>
          <w:rFonts w:cstheme="minorHAnsi"/>
        </w:rPr>
        <w:t>guardian must inform the centre as to the degree of authorisation of collection procedures of the non-custodial parent</w:t>
      </w:r>
      <w:r w:rsidR="00464048" w:rsidRPr="00E27C64">
        <w:rPr>
          <w:rFonts w:cstheme="minorHAnsi"/>
        </w:rPr>
        <w:t xml:space="preserve"> or legal </w:t>
      </w:r>
      <w:r w:rsidRPr="00E27C64">
        <w:rPr>
          <w:rFonts w:cstheme="minorHAnsi"/>
        </w:rPr>
        <w:t>guardian. This will be</w:t>
      </w:r>
      <w:r w:rsidR="001F7496" w:rsidRPr="00E27C64">
        <w:rPr>
          <w:rFonts w:cstheme="minorHAnsi"/>
        </w:rPr>
        <w:t xml:space="preserve"> documented</w:t>
      </w:r>
      <w:r w:rsidRPr="00E27C64">
        <w:rPr>
          <w:rFonts w:cstheme="minorHAnsi"/>
        </w:rPr>
        <w:t xml:space="preserve"> on the enrolment form.</w:t>
      </w:r>
    </w:p>
    <w:p w14:paraId="13EFE065" w14:textId="77777777" w:rsidR="00830AB0" w:rsidRPr="00E27C64" w:rsidRDefault="00830AB0" w:rsidP="00DE7609">
      <w:pPr>
        <w:pStyle w:val="NoSpacing"/>
        <w:rPr>
          <w:rFonts w:asciiTheme="minorHAnsi" w:hAnsiTheme="minorHAnsi" w:cstheme="minorHAnsi"/>
          <w:b/>
        </w:rPr>
      </w:pPr>
      <w:r w:rsidRPr="00E27C64">
        <w:rPr>
          <w:rFonts w:asciiTheme="minorHAnsi" w:hAnsiTheme="minorHAnsi" w:cstheme="minorHAnsi"/>
          <w:b/>
        </w:rPr>
        <w:t xml:space="preserve">Non-custodial Parents </w:t>
      </w:r>
    </w:p>
    <w:p w14:paraId="74802F92" w14:textId="77777777" w:rsidR="00E97733" w:rsidRPr="00E27C64" w:rsidRDefault="00E97733" w:rsidP="00DE7609">
      <w:pPr>
        <w:pStyle w:val="NoSpacing"/>
        <w:rPr>
          <w:rFonts w:asciiTheme="minorHAnsi" w:hAnsiTheme="minorHAnsi" w:cstheme="minorHAnsi"/>
          <w:b/>
        </w:rPr>
      </w:pPr>
    </w:p>
    <w:p w14:paraId="4F5D6D68" w14:textId="67F37567" w:rsidR="00E64140" w:rsidRPr="00E27C64" w:rsidRDefault="00830AB0" w:rsidP="00DE7609">
      <w:pPr>
        <w:pStyle w:val="NoSpacing"/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>Unless a custody order with a prohibition</w:t>
      </w:r>
      <w:r w:rsidR="009008A0" w:rsidRPr="00E27C64">
        <w:rPr>
          <w:rFonts w:asciiTheme="minorHAnsi" w:hAnsiTheme="minorHAnsi" w:cstheme="minorHAnsi"/>
        </w:rPr>
        <w:t xml:space="preserve"> clause is sighted, by the N</w:t>
      </w:r>
      <w:r w:rsidRPr="00E27C64">
        <w:rPr>
          <w:rFonts w:asciiTheme="minorHAnsi" w:hAnsiTheme="minorHAnsi" w:cstheme="minorHAnsi"/>
        </w:rPr>
        <w:t>ominated Supervisor, both parents are entitled to information about the child’s progress.</w:t>
      </w:r>
    </w:p>
    <w:p w14:paraId="01EBD666" w14:textId="77777777" w:rsidR="00464048" w:rsidRPr="00E27C64" w:rsidRDefault="00464048" w:rsidP="00DE7609">
      <w:pPr>
        <w:pStyle w:val="NoSpacing"/>
        <w:rPr>
          <w:rFonts w:asciiTheme="minorHAnsi" w:hAnsiTheme="minorHAnsi" w:cstheme="minorHAnsi"/>
        </w:rPr>
      </w:pPr>
    </w:p>
    <w:p w14:paraId="62913761" w14:textId="77777777" w:rsidR="00BA7ED3" w:rsidRPr="00E27C64" w:rsidRDefault="00E64140" w:rsidP="00DE7609">
      <w:pPr>
        <w:pStyle w:val="NoSpacing"/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 xml:space="preserve">If there is a restraint order against a particular person, a copy of the order must be provided to the centre. </w:t>
      </w:r>
    </w:p>
    <w:p w14:paraId="2AAF7045" w14:textId="77777777" w:rsidR="00BA7ED3" w:rsidRPr="00E27C64" w:rsidRDefault="00BA7ED3" w:rsidP="00DE7609">
      <w:pPr>
        <w:pStyle w:val="NoSpacing"/>
        <w:rPr>
          <w:rFonts w:asciiTheme="minorHAnsi" w:hAnsiTheme="minorHAnsi" w:cstheme="minorHAnsi"/>
        </w:rPr>
      </w:pPr>
    </w:p>
    <w:p w14:paraId="06031E40" w14:textId="77777777" w:rsidR="00BA7ED3" w:rsidRPr="00E27C64" w:rsidRDefault="00E64140" w:rsidP="00DE7609">
      <w:pPr>
        <w:pStyle w:val="NoSpacing"/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 xml:space="preserve">All educators will be </w:t>
      </w:r>
      <w:proofErr w:type="gramStart"/>
      <w:r w:rsidRPr="00E27C64">
        <w:rPr>
          <w:rFonts w:asciiTheme="minorHAnsi" w:hAnsiTheme="minorHAnsi" w:cstheme="minorHAnsi"/>
        </w:rPr>
        <w:t>informed</w:t>
      </w:r>
      <w:proofErr w:type="gramEnd"/>
      <w:r w:rsidRPr="00E27C64">
        <w:rPr>
          <w:rFonts w:asciiTheme="minorHAnsi" w:hAnsiTheme="minorHAnsi" w:cstheme="minorHAnsi"/>
        </w:rPr>
        <w:t xml:space="preserve"> and the person nominated with the order wil</w:t>
      </w:r>
      <w:r w:rsidR="00BA7ED3" w:rsidRPr="00E27C64">
        <w:rPr>
          <w:rFonts w:asciiTheme="minorHAnsi" w:hAnsiTheme="minorHAnsi" w:cstheme="minorHAnsi"/>
        </w:rPr>
        <w:t>l not have access to the child.</w:t>
      </w:r>
    </w:p>
    <w:p w14:paraId="29269D9F" w14:textId="77777777" w:rsidR="00BA7ED3" w:rsidRPr="00E27C64" w:rsidRDefault="00BA7ED3" w:rsidP="00DE7609">
      <w:pPr>
        <w:pStyle w:val="NoSpacing"/>
        <w:rPr>
          <w:rFonts w:asciiTheme="minorHAnsi" w:hAnsiTheme="minorHAnsi" w:cstheme="minorHAnsi"/>
        </w:rPr>
      </w:pPr>
    </w:p>
    <w:p w14:paraId="4E3B106A" w14:textId="40AC32D3" w:rsidR="006B4577" w:rsidRPr="00E27C64" w:rsidRDefault="00E64140" w:rsidP="00DE7609">
      <w:pPr>
        <w:pStyle w:val="NoSpacing"/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>Confidentiality will be respected.</w:t>
      </w:r>
    </w:p>
    <w:p w14:paraId="4AF17FFC" w14:textId="77777777" w:rsidR="00E64140" w:rsidRPr="00E27C64" w:rsidRDefault="00E64140" w:rsidP="00DE7609">
      <w:pPr>
        <w:pStyle w:val="NoSpacing"/>
        <w:rPr>
          <w:rFonts w:asciiTheme="minorHAnsi" w:hAnsiTheme="minorHAnsi" w:cstheme="minorHAnsi"/>
        </w:rPr>
      </w:pPr>
    </w:p>
    <w:p w14:paraId="2DC7B958" w14:textId="77777777" w:rsidR="00830AB0" w:rsidRPr="00E27C64" w:rsidRDefault="00830AB0" w:rsidP="00DE7609">
      <w:pPr>
        <w:pStyle w:val="NoSpacing"/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>If a non-custodial parent attempts to take a child from the centre without the knowledge of the custodial parent</w:t>
      </w:r>
      <w:r w:rsidR="009008A0" w:rsidRPr="00E27C64">
        <w:rPr>
          <w:rFonts w:asciiTheme="minorHAnsi" w:hAnsiTheme="minorHAnsi" w:cstheme="minorHAnsi"/>
        </w:rPr>
        <w:t xml:space="preserve"> the N</w:t>
      </w:r>
      <w:r w:rsidR="006B4577" w:rsidRPr="00E27C64">
        <w:rPr>
          <w:rFonts w:asciiTheme="minorHAnsi" w:hAnsiTheme="minorHAnsi" w:cstheme="minorHAnsi"/>
        </w:rPr>
        <w:t>ominated Supervisor, Responsible Person or educator will:</w:t>
      </w:r>
    </w:p>
    <w:p w14:paraId="621E33CB" w14:textId="77777777" w:rsidR="009008A0" w:rsidRPr="00E27C64" w:rsidRDefault="009008A0" w:rsidP="00DE7609">
      <w:pPr>
        <w:pStyle w:val="NoSpacing"/>
        <w:rPr>
          <w:rFonts w:asciiTheme="minorHAnsi" w:hAnsiTheme="minorHAnsi" w:cstheme="minorHAnsi"/>
        </w:rPr>
      </w:pPr>
    </w:p>
    <w:p w14:paraId="3BB5CFE2" w14:textId="77777777" w:rsidR="006B4577" w:rsidRPr="00E27C64" w:rsidRDefault="006B4577" w:rsidP="006B4577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>Verify the identity of the person.</w:t>
      </w:r>
    </w:p>
    <w:p w14:paraId="48F4E279" w14:textId="77777777" w:rsidR="009008A0" w:rsidRPr="00E27C64" w:rsidRDefault="009008A0" w:rsidP="009008A0">
      <w:pPr>
        <w:pStyle w:val="NoSpacing"/>
        <w:ind w:left="720"/>
        <w:rPr>
          <w:rFonts w:asciiTheme="minorHAnsi" w:hAnsiTheme="minorHAnsi" w:cstheme="minorHAnsi"/>
        </w:rPr>
      </w:pPr>
    </w:p>
    <w:p w14:paraId="75A11FD5" w14:textId="525A7AE1" w:rsidR="00830AB0" w:rsidRPr="00007347" w:rsidRDefault="006B4577" w:rsidP="006B4577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007347">
        <w:rPr>
          <w:rFonts w:asciiTheme="minorHAnsi" w:hAnsiTheme="minorHAnsi" w:cstheme="minorHAnsi"/>
        </w:rPr>
        <w:lastRenderedPageBreak/>
        <w:t xml:space="preserve">Clarify the </w:t>
      </w:r>
      <w:r w:rsidR="009008A0" w:rsidRPr="00007347">
        <w:rPr>
          <w:rFonts w:asciiTheme="minorHAnsi" w:hAnsiTheme="minorHAnsi" w:cstheme="minorHAnsi"/>
        </w:rPr>
        <w:t>Access and R</w:t>
      </w:r>
      <w:r w:rsidR="00BA7ED3" w:rsidRPr="00007347">
        <w:rPr>
          <w:rFonts w:asciiTheme="minorHAnsi" w:hAnsiTheme="minorHAnsi" w:cstheme="minorHAnsi"/>
        </w:rPr>
        <w:t>elease P</w:t>
      </w:r>
      <w:r w:rsidRPr="00007347">
        <w:rPr>
          <w:rFonts w:asciiTheme="minorHAnsi" w:hAnsiTheme="minorHAnsi" w:cstheme="minorHAnsi"/>
        </w:rPr>
        <w:t>olicy, that the child may only be released to the parent who enrolled the child</w:t>
      </w:r>
      <w:r w:rsidR="009008A0" w:rsidRPr="00007347">
        <w:rPr>
          <w:rFonts w:asciiTheme="minorHAnsi" w:hAnsiTheme="minorHAnsi" w:cstheme="minorHAnsi"/>
        </w:rPr>
        <w:t>,</w:t>
      </w:r>
      <w:r w:rsidRPr="00007347">
        <w:rPr>
          <w:rFonts w:asciiTheme="minorHAnsi" w:hAnsiTheme="minorHAnsi" w:cstheme="minorHAnsi"/>
        </w:rPr>
        <w:t xml:space="preserve"> unless written or verbal notification is received.</w:t>
      </w:r>
    </w:p>
    <w:p w14:paraId="414F3374" w14:textId="77777777" w:rsidR="009008A0" w:rsidRPr="00007347" w:rsidRDefault="009008A0" w:rsidP="009008A0">
      <w:pPr>
        <w:pStyle w:val="NoSpacing"/>
        <w:rPr>
          <w:rFonts w:asciiTheme="minorHAnsi" w:hAnsiTheme="minorHAnsi" w:cstheme="minorHAnsi"/>
        </w:rPr>
      </w:pPr>
    </w:p>
    <w:p w14:paraId="1675B366" w14:textId="77777777" w:rsidR="00830AB0" w:rsidRPr="00007347" w:rsidRDefault="006B4577" w:rsidP="006B4577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007347">
        <w:rPr>
          <w:rFonts w:asciiTheme="minorHAnsi" w:hAnsiTheme="minorHAnsi" w:cstheme="minorHAnsi"/>
        </w:rPr>
        <w:t>Telephone the custodial parent for clarification and direction.</w:t>
      </w:r>
    </w:p>
    <w:p w14:paraId="3C7003C1" w14:textId="77777777" w:rsidR="009008A0" w:rsidRPr="00007347" w:rsidRDefault="009008A0" w:rsidP="009008A0">
      <w:pPr>
        <w:pStyle w:val="NoSpacing"/>
        <w:rPr>
          <w:rFonts w:asciiTheme="minorHAnsi" w:hAnsiTheme="minorHAnsi" w:cstheme="minorHAnsi"/>
        </w:rPr>
      </w:pPr>
    </w:p>
    <w:p w14:paraId="304CE9B1" w14:textId="7399AE9C" w:rsidR="006B4577" w:rsidRPr="00007347" w:rsidRDefault="006B4577" w:rsidP="006B4577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007347">
        <w:rPr>
          <w:rFonts w:asciiTheme="minorHAnsi" w:hAnsiTheme="minorHAnsi" w:cstheme="minorHAnsi"/>
        </w:rPr>
        <w:t xml:space="preserve">If the person becomes abusive or violent, tell the </w:t>
      </w:r>
      <w:r w:rsidR="00F902A2" w:rsidRPr="00007347">
        <w:rPr>
          <w:rFonts w:asciiTheme="minorHAnsi" w:hAnsiTheme="minorHAnsi" w:cstheme="minorHAnsi"/>
        </w:rPr>
        <w:t>person the</w:t>
      </w:r>
      <w:r w:rsidRPr="00007347">
        <w:rPr>
          <w:rFonts w:asciiTheme="minorHAnsi" w:hAnsiTheme="minorHAnsi" w:cstheme="minorHAnsi"/>
        </w:rPr>
        <w:t xml:space="preserve"> child is being released under demand and</w:t>
      </w:r>
      <w:r w:rsidR="001F7496" w:rsidRPr="00007347">
        <w:rPr>
          <w:rFonts w:asciiTheme="minorHAnsi" w:hAnsiTheme="minorHAnsi" w:cstheme="minorHAnsi"/>
        </w:rPr>
        <w:t xml:space="preserve"> notify the custodial parent and </w:t>
      </w:r>
      <w:r w:rsidR="00464048" w:rsidRPr="00007347">
        <w:rPr>
          <w:rFonts w:asciiTheme="minorHAnsi" w:hAnsiTheme="minorHAnsi" w:cstheme="minorHAnsi"/>
        </w:rPr>
        <w:t>call</w:t>
      </w:r>
      <w:r w:rsidR="001F7496" w:rsidRPr="00007347">
        <w:rPr>
          <w:rFonts w:asciiTheme="minorHAnsi" w:hAnsiTheme="minorHAnsi" w:cstheme="minorHAnsi"/>
        </w:rPr>
        <w:t xml:space="preserve"> the</w:t>
      </w:r>
      <w:r w:rsidRPr="00007347">
        <w:rPr>
          <w:rFonts w:asciiTheme="minorHAnsi" w:hAnsiTheme="minorHAnsi" w:cstheme="minorHAnsi"/>
        </w:rPr>
        <w:t xml:space="preserve"> police.</w:t>
      </w:r>
    </w:p>
    <w:p w14:paraId="11ADF855" w14:textId="77777777" w:rsidR="009008A0" w:rsidRPr="00007347" w:rsidRDefault="009008A0" w:rsidP="009008A0">
      <w:pPr>
        <w:pStyle w:val="NoSpacing"/>
        <w:rPr>
          <w:rFonts w:asciiTheme="minorHAnsi" w:hAnsiTheme="minorHAnsi" w:cstheme="minorHAnsi"/>
        </w:rPr>
      </w:pPr>
    </w:p>
    <w:p w14:paraId="5A1C7DDD" w14:textId="77777777" w:rsidR="006B4577" w:rsidRPr="00007347" w:rsidRDefault="006B4577" w:rsidP="006B4577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007347">
        <w:rPr>
          <w:rFonts w:asciiTheme="minorHAnsi" w:hAnsiTheme="minorHAnsi" w:cstheme="minorHAnsi"/>
        </w:rPr>
        <w:t>Ensure the safety of the other children and call the police as soon as it is safe to do so.</w:t>
      </w:r>
    </w:p>
    <w:p w14:paraId="12156ED7" w14:textId="77777777" w:rsidR="009008A0" w:rsidRPr="00007347" w:rsidRDefault="009008A0" w:rsidP="009008A0">
      <w:pPr>
        <w:pStyle w:val="NoSpacing"/>
        <w:rPr>
          <w:rFonts w:asciiTheme="minorHAnsi" w:hAnsiTheme="minorHAnsi" w:cstheme="minorHAnsi"/>
        </w:rPr>
      </w:pPr>
    </w:p>
    <w:p w14:paraId="5B49E2A1" w14:textId="77777777" w:rsidR="006B4577" w:rsidRPr="00007347" w:rsidRDefault="006B4577" w:rsidP="006B4577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007347">
        <w:rPr>
          <w:rFonts w:asciiTheme="minorHAnsi" w:hAnsiTheme="minorHAnsi" w:cstheme="minorHAnsi"/>
        </w:rPr>
        <w:t>Implement</w:t>
      </w:r>
      <w:r w:rsidR="009008A0" w:rsidRPr="00007347">
        <w:rPr>
          <w:rFonts w:asciiTheme="minorHAnsi" w:hAnsiTheme="minorHAnsi" w:cstheme="minorHAnsi"/>
        </w:rPr>
        <w:t xml:space="preserve"> Emergency lock down procedures if required.</w:t>
      </w:r>
    </w:p>
    <w:p w14:paraId="3C8820FE" w14:textId="77777777" w:rsidR="00E97733" w:rsidRPr="00007347" w:rsidRDefault="00E97733" w:rsidP="006B4577">
      <w:pPr>
        <w:pStyle w:val="NoSpacing"/>
        <w:rPr>
          <w:rFonts w:asciiTheme="minorHAnsi" w:hAnsiTheme="minorHAnsi" w:cstheme="minorHAnsi"/>
          <w:b/>
        </w:rPr>
      </w:pPr>
    </w:p>
    <w:p w14:paraId="454AEB55" w14:textId="77777777" w:rsidR="00464048" w:rsidRPr="00E27C64" w:rsidRDefault="00464048" w:rsidP="006B4577">
      <w:pPr>
        <w:pStyle w:val="NoSpacing"/>
        <w:rPr>
          <w:rFonts w:asciiTheme="minorHAnsi" w:hAnsiTheme="minorHAnsi" w:cstheme="minorHAnsi"/>
          <w:b/>
        </w:rPr>
      </w:pPr>
    </w:p>
    <w:p w14:paraId="3781A794" w14:textId="05771AC7" w:rsidR="00464048" w:rsidRPr="00E27C64" w:rsidRDefault="002466C3" w:rsidP="006B4577">
      <w:pPr>
        <w:pStyle w:val="NoSpacing"/>
        <w:rPr>
          <w:rFonts w:asciiTheme="minorHAnsi" w:hAnsiTheme="minorHAnsi" w:cstheme="minorHAnsi"/>
          <w:b/>
        </w:rPr>
      </w:pPr>
      <w:r w:rsidRPr="00E27C64">
        <w:rPr>
          <w:rFonts w:asciiTheme="minorHAnsi" w:hAnsiTheme="minorHAnsi" w:cstheme="minorHAnsi"/>
          <w:b/>
        </w:rPr>
        <w:t xml:space="preserve">Procedure for late collection of </w:t>
      </w:r>
      <w:r w:rsidR="00E97733" w:rsidRPr="00E27C64">
        <w:rPr>
          <w:rFonts w:asciiTheme="minorHAnsi" w:hAnsiTheme="minorHAnsi" w:cstheme="minorHAnsi"/>
          <w:b/>
        </w:rPr>
        <w:t xml:space="preserve">children </w:t>
      </w:r>
    </w:p>
    <w:p w14:paraId="4048E0B6" w14:textId="193D2EE5" w:rsidR="009008A0" w:rsidRPr="00E27C64" w:rsidRDefault="009008A0" w:rsidP="006B4577">
      <w:pPr>
        <w:pStyle w:val="NoSpacing"/>
        <w:rPr>
          <w:rFonts w:asciiTheme="minorHAnsi" w:hAnsiTheme="minorHAnsi" w:cstheme="minorHAnsi"/>
          <w:b/>
        </w:rPr>
      </w:pPr>
      <w:r w:rsidRPr="00E27C64">
        <w:rPr>
          <w:rFonts w:asciiTheme="minorHAnsi" w:hAnsiTheme="minorHAnsi" w:cstheme="minorHAnsi"/>
          <w:b/>
        </w:rPr>
        <w:t>Educators will:</w:t>
      </w:r>
    </w:p>
    <w:p w14:paraId="5B3CB904" w14:textId="77777777" w:rsidR="000A6791" w:rsidRPr="00E27C64" w:rsidRDefault="000A6791" w:rsidP="006B4577">
      <w:pPr>
        <w:pStyle w:val="NoSpacing"/>
        <w:rPr>
          <w:rFonts w:asciiTheme="minorHAnsi" w:hAnsiTheme="minorHAnsi" w:cstheme="minorHAnsi"/>
          <w:b/>
        </w:rPr>
      </w:pPr>
    </w:p>
    <w:p w14:paraId="46E181D4" w14:textId="77777777" w:rsidR="00292592" w:rsidRPr="00E27C64" w:rsidRDefault="00E97733" w:rsidP="00292592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>Contact parent or legal guardians.</w:t>
      </w:r>
    </w:p>
    <w:p w14:paraId="543E8871" w14:textId="77777777" w:rsidR="00292592" w:rsidRPr="00E27C64" w:rsidRDefault="00292592" w:rsidP="00292592">
      <w:pPr>
        <w:pStyle w:val="NoSpacing"/>
        <w:ind w:left="720"/>
        <w:rPr>
          <w:rFonts w:asciiTheme="minorHAnsi" w:hAnsiTheme="minorHAnsi" w:cstheme="minorHAnsi"/>
        </w:rPr>
      </w:pPr>
    </w:p>
    <w:p w14:paraId="24071702" w14:textId="189BD538" w:rsidR="00BA7ED3" w:rsidRPr="00992B07" w:rsidRDefault="00E97733" w:rsidP="00BA7ED3">
      <w:pPr>
        <w:pStyle w:val="NoSpacing"/>
        <w:numPr>
          <w:ilvl w:val="0"/>
          <w:numId w:val="2"/>
        </w:numPr>
        <w:rPr>
          <w:rFonts w:cstheme="minorHAnsi"/>
        </w:rPr>
      </w:pPr>
      <w:r w:rsidRPr="00992B07">
        <w:rPr>
          <w:rFonts w:asciiTheme="minorHAnsi" w:hAnsiTheme="minorHAnsi" w:cstheme="minorHAnsi"/>
        </w:rPr>
        <w:t>Contact al</w:t>
      </w:r>
      <w:r w:rsidR="006B4577" w:rsidRPr="00992B07">
        <w:rPr>
          <w:rFonts w:asciiTheme="minorHAnsi" w:hAnsiTheme="minorHAnsi" w:cstheme="minorHAnsi"/>
        </w:rPr>
        <w:t xml:space="preserve">l </w:t>
      </w:r>
      <w:r w:rsidR="00474B01" w:rsidRPr="00992B07">
        <w:rPr>
          <w:rFonts w:asciiTheme="minorHAnsi" w:hAnsiTheme="minorHAnsi" w:cstheme="minorHAnsi"/>
        </w:rPr>
        <w:t xml:space="preserve">emergency </w:t>
      </w:r>
      <w:r w:rsidR="006B4577" w:rsidRPr="00992B07">
        <w:rPr>
          <w:rFonts w:asciiTheme="minorHAnsi" w:hAnsiTheme="minorHAnsi" w:cstheme="minorHAnsi"/>
        </w:rPr>
        <w:t xml:space="preserve">contact numbers </w:t>
      </w:r>
      <w:r w:rsidR="00474B01" w:rsidRPr="00992B07">
        <w:rPr>
          <w:rFonts w:asciiTheme="minorHAnsi" w:hAnsiTheme="minorHAnsi" w:cstheme="minorHAnsi"/>
        </w:rPr>
        <w:t>to arrange for the collection of the child</w:t>
      </w:r>
    </w:p>
    <w:p w14:paraId="2D4F7DB1" w14:textId="77777777" w:rsidR="00992B07" w:rsidRPr="00992B07" w:rsidRDefault="00992B07" w:rsidP="00992B07">
      <w:pPr>
        <w:pStyle w:val="NoSpacing"/>
        <w:rPr>
          <w:rFonts w:cstheme="minorHAnsi"/>
        </w:rPr>
      </w:pPr>
    </w:p>
    <w:p w14:paraId="559CBF5A" w14:textId="093A7E2C" w:rsidR="00E97733" w:rsidRPr="00007347" w:rsidRDefault="00292592" w:rsidP="00BA7ED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 xml:space="preserve">Contact the local Police Station to seek information about any incidents or accidents that may have delayed the </w:t>
      </w:r>
      <w:r w:rsidRPr="00007347">
        <w:rPr>
          <w:rFonts w:asciiTheme="minorHAnsi" w:hAnsiTheme="minorHAnsi" w:cstheme="minorHAnsi"/>
        </w:rPr>
        <w:t>parents or person collecting the child.</w:t>
      </w:r>
    </w:p>
    <w:p w14:paraId="7965C4EC" w14:textId="77777777" w:rsidR="00E97733" w:rsidRPr="00007347" w:rsidRDefault="00E97733" w:rsidP="006B4577">
      <w:pPr>
        <w:pStyle w:val="NoSpacing"/>
        <w:rPr>
          <w:rFonts w:asciiTheme="minorHAnsi" w:hAnsiTheme="minorHAnsi" w:cstheme="minorHAnsi"/>
        </w:rPr>
      </w:pPr>
    </w:p>
    <w:p w14:paraId="54B33DF8" w14:textId="49F9429F" w:rsidR="00E97733" w:rsidRPr="00007347" w:rsidRDefault="00292592" w:rsidP="006B4577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007347">
        <w:rPr>
          <w:rFonts w:asciiTheme="minorHAnsi" w:hAnsiTheme="minorHAnsi" w:cstheme="minorHAnsi"/>
        </w:rPr>
        <w:t>If a contact person has been arranged to collect the child, c</w:t>
      </w:r>
      <w:r w:rsidR="00474B01" w:rsidRPr="00007347">
        <w:rPr>
          <w:rFonts w:asciiTheme="minorHAnsi" w:hAnsiTheme="minorHAnsi" w:cstheme="minorHAnsi"/>
        </w:rPr>
        <w:t>heck the identity of the contacted pe</w:t>
      </w:r>
      <w:r w:rsidRPr="00007347">
        <w:rPr>
          <w:rFonts w:asciiTheme="minorHAnsi" w:hAnsiTheme="minorHAnsi" w:cstheme="minorHAnsi"/>
        </w:rPr>
        <w:t>rson before releasing the child and leave a message with the parent or p</w:t>
      </w:r>
      <w:r w:rsidR="000A6791" w:rsidRPr="00007347">
        <w:rPr>
          <w:rFonts w:asciiTheme="minorHAnsi" w:hAnsiTheme="minorHAnsi" w:cstheme="minorHAnsi"/>
        </w:rPr>
        <w:t>erson</w:t>
      </w:r>
      <w:r w:rsidRPr="00007347">
        <w:rPr>
          <w:rFonts w:asciiTheme="minorHAnsi" w:hAnsiTheme="minorHAnsi" w:cstheme="minorHAnsi"/>
        </w:rPr>
        <w:t xml:space="preserve"> authorised to collect the child</w:t>
      </w:r>
      <w:r w:rsidR="00992B07" w:rsidRPr="00007347">
        <w:rPr>
          <w:rFonts w:asciiTheme="minorHAnsi" w:hAnsiTheme="minorHAnsi" w:cstheme="minorHAnsi"/>
        </w:rPr>
        <w:t>.</w:t>
      </w:r>
    </w:p>
    <w:p w14:paraId="7B5D41D6" w14:textId="77777777" w:rsidR="009008A0" w:rsidRPr="00007347" w:rsidRDefault="009008A0" w:rsidP="006B4577">
      <w:pPr>
        <w:pStyle w:val="NoSpacing"/>
        <w:rPr>
          <w:rFonts w:asciiTheme="minorHAnsi" w:hAnsiTheme="minorHAnsi" w:cstheme="minorHAnsi"/>
        </w:rPr>
      </w:pPr>
    </w:p>
    <w:p w14:paraId="43B39A6A" w14:textId="77777777" w:rsidR="004A6F05" w:rsidRPr="00007347" w:rsidRDefault="00474B01" w:rsidP="00E9773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007347">
        <w:rPr>
          <w:rFonts w:asciiTheme="minorHAnsi" w:hAnsiTheme="minorHAnsi" w:cstheme="minorHAnsi"/>
        </w:rPr>
        <w:t>If no contact is made after 30 minutes</w:t>
      </w:r>
      <w:r w:rsidR="004A6F05" w:rsidRPr="00007347">
        <w:rPr>
          <w:rFonts w:asciiTheme="minorHAnsi" w:hAnsiTheme="minorHAnsi" w:cstheme="minorHAnsi"/>
        </w:rPr>
        <w:t xml:space="preserve"> inform the Nominated Supervisor to advise on the situation and course of action to be taken.</w:t>
      </w:r>
    </w:p>
    <w:p w14:paraId="5C37AF18" w14:textId="77777777" w:rsidR="004A6F05" w:rsidRPr="00007347" w:rsidRDefault="004A6F05" w:rsidP="004A6F05">
      <w:pPr>
        <w:pStyle w:val="NoSpacing"/>
        <w:ind w:left="720"/>
        <w:rPr>
          <w:rFonts w:asciiTheme="minorHAnsi" w:hAnsiTheme="minorHAnsi" w:cstheme="minorHAnsi"/>
        </w:rPr>
      </w:pPr>
    </w:p>
    <w:p w14:paraId="5F451CB6" w14:textId="77777777" w:rsidR="00474B01" w:rsidRPr="00007347" w:rsidRDefault="004A6F05" w:rsidP="00E9773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007347">
        <w:rPr>
          <w:rFonts w:asciiTheme="minorHAnsi" w:hAnsiTheme="minorHAnsi" w:cstheme="minorHAnsi"/>
        </w:rPr>
        <w:t>C</w:t>
      </w:r>
      <w:r w:rsidR="00474B01" w:rsidRPr="00007347">
        <w:rPr>
          <w:rFonts w:asciiTheme="minorHAnsi" w:hAnsiTheme="minorHAnsi" w:cstheme="minorHAnsi"/>
        </w:rPr>
        <w:t>all Crisis care 131611 to arrange collection of the child.</w:t>
      </w:r>
    </w:p>
    <w:p w14:paraId="796B48A8" w14:textId="77777777" w:rsidR="004A6F05" w:rsidRPr="00007347" w:rsidRDefault="004A6F05" w:rsidP="004A6F05">
      <w:pPr>
        <w:pStyle w:val="NoSpacing"/>
        <w:ind w:left="360"/>
        <w:rPr>
          <w:rFonts w:asciiTheme="minorHAnsi" w:hAnsiTheme="minorHAnsi" w:cstheme="minorHAnsi"/>
        </w:rPr>
      </w:pPr>
    </w:p>
    <w:p w14:paraId="23CF4D5E" w14:textId="77777777" w:rsidR="00474B01" w:rsidRPr="00E27C64" w:rsidRDefault="00474B01" w:rsidP="00E9773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>It may be possible to supply Crisis Care with possible emer</w:t>
      </w:r>
      <w:r w:rsidR="009008A0" w:rsidRPr="00E27C64">
        <w:rPr>
          <w:rFonts w:asciiTheme="minorHAnsi" w:hAnsiTheme="minorHAnsi" w:cstheme="minorHAnsi"/>
        </w:rPr>
        <w:t xml:space="preserve">gency care contact numbers </w:t>
      </w:r>
      <w:proofErr w:type="gramStart"/>
      <w:r w:rsidR="00E97733" w:rsidRPr="00E27C64">
        <w:rPr>
          <w:rFonts w:asciiTheme="minorHAnsi" w:hAnsiTheme="minorHAnsi" w:cstheme="minorHAnsi"/>
        </w:rPr>
        <w:t>e.g.</w:t>
      </w:r>
      <w:proofErr w:type="gramEnd"/>
      <w:r w:rsidR="009008A0" w:rsidRPr="00E27C64">
        <w:rPr>
          <w:rFonts w:asciiTheme="minorHAnsi" w:hAnsiTheme="minorHAnsi" w:cstheme="minorHAnsi"/>
        </w:rPr>
        <w:t xml:space="preserve"> e</w:t>
      </w:r>
      <w:r w:rsidRPr="00E27C64">
        <w:rPr>
          <w:rFonts w:asciiTheme="minorHAnsi" w:hAnsiTheme="minorHAnsi" w:cstheme="minorHAnsi"/>
        </w:rPr>
        <w:t>ducators, staff members, known friends of family.</w:t>
      </w:r>
    </w:p>
    <w:p w14:paraId="62D7DE32" w14:textId="77777777" w:rsidR="009008A0" w:rsidRPr="00E27C64" w:rsidRDefault="009008A0" w:rsidP="006B4577">
      <w:pPr>
        <w:pStyle w:val="NoSpacing"/>
        <w:rPr>
          <w:rFonts w:asciiTheme="minorHAnsi" w:hAnsiTheme="minorHAnsi" w:cstheme="minorHAnsi"/>
        </w:rPr>
      </w:pPr>
    </w:p>
    <w:p w14:paraId="0E741635" w14:textId="26FA7FC2" w:rsidR="00474B01" w:rsidRPr="00E27C64" w:rsidRDefault="00BA7ED3" w:rsidP="00E9773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>Identification of the Crisis Care W</w:t>
      </w:r>
      <w:r w:rsidR="00474B01" w:rsidRPr="00E27C64">
        <w:rPr>
          <w:rFonts w:asciiTheme="minorHAnsi" w:hAnsiTheme="minorHAnsi" w:cstheme="minorHAnsi"/>
        </w:rPr>
        <w:t>orker will be required bef</w:t>
      </w:r>
      <w:r w:rsidRPr="00E27C64">
        <w:rPr>
          <w:rFonts w:asciiTheme="minorHAnsi" w:hAnsiTheme="minorHAnsi" w:cstheme="minorHAnsi"/>
        </w:rPr>
        <w:t>ore the child is released to the C</w:t>
      </w:r>
      <w:r w:rsidR="00474B01" w:rsidRPr="00E27C64">
        <w:rPr>
          <w:rFonts w:asciiTheme="minorHAnsi" w:hAnsiTheme="minorHAnsi" w:cstheme="minorHAnsi"/>
        </w:rPr>
        <w:t>risis Care Worker.</w:t>
      </w:r>
    </w:p>
    <w:p w14:paraId="1684B444" w14:textId="77777777" w:rsidR="009008A0" w:rsidRPr="00E27C64" w:rsidRDefault="009008A0" w:rsidP="006B4577">
      <w:pPr>
        <w:pStyle w:val="NoSpacing"/>
        <w:rPr>
          <w:rFonts w:asciiTheme="minorHAnsi" w:hAnsiTheme="minorHAnsi" w:cstheme="minorHAnsi"/>
        </w:rPr>
      </w:pPr>
    </w:p>
    <w:p w14:paraId="7C045357" w14:textId="0D8AF58B" w:rsidR="00474B01" w:rsidRPr="00E27C64" w:rsidRDefault="00474B01" w:rsidP="00E9773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>Placements</w:t>
      </w:r>
      <w:r w:rsidR="00BA7ED3" w:rsidRPr="00E27C64">
        <w:rPr>
          <w:rFonts w:asciiTheme="minorHAnsi" w:hAnsiTheme="minorHAnsi" w:cstheme="minorHAnsi"/>
        </w:rPr>
        <w:t xml:space="preserve"> of children</w:t>
      </w:r>
      <w:r w:rsidRPr="00E27C64">
        <w:rPr>
          <w:rFonts w:asciiTheme="minorHAnsi" w:hAnsiTheme="minorHAnsi" w:cstheme="minorHAnsi"/>
        </w:rPr>
        <w:t xml:space="preserve"> must be made by Crisis Care Worker.</w:t>
      </w:r>
    </w:p>
    <w:p w14:paraId="4CFE2B1D" w14:textId="77777777" w:rsidR="009008A0" w:rsidRPr="00E27C64" w:rsidRDefault="009008A0" w:rsidP="006B4577">
      <w:pPr>
        <w:pStyle w:val="NoSpacing"/>
        <w:rPr>
          <w:rFonts w:asciiTheme="minorHAnsi" w:hAnsiTheme="minorHAnsi" w:cstheme="minorHAnsi"/>
        </w:rPr>
      </w:pPr>
    </w:p>
    <w:p w14:paraId="3A482A3B" w14:textId="77777777" w:rsidR="00BA7ED3" w:rsidRPr="00E27C64" w:rsidRDefault="00474B01" w:rsidP="00BA7ED3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E27C64">
        <w:rPr>
          <w:rFonts w:asciiTheme="minorHAnsi" w:hAnsiTheme="minorHAnsi" w:cstheme="minorHAnsi"/>
        </w:rPr>
        <w:t xml:space="preserve">Leave a sign on the front entry door to the centre informing Crisis Care after </w:t>
      </w:r>
      <w:r w:rsidR="00E97733" w:rsidRPr="00E27C64">
        <w:rPr>
          <w:rFonts w:asciiTheme="minorHAnsi" w:hAnsiTheme="minorHAnsi" w:cstheme="minorHAnsi"/>
        </w:rPr>
        <w:t>hour’s</w:t>
      </w:r>
      <w:r w:rsidRPr="00E27C64">
        <w:rPr>
          <w:rFonts w:asciiTheme="minorHAnsi" w:hAnsiTheme="minorHAnsi" w:cstheme="minorHAnsi"/>
        </w:rPr>
        <w:t xml:space="preserve"> number:</w:t>
      </w:r>
      <w:r w:rsidR="009008A0" w:rsidRPr="00E27C64">
        <w:rPr>
          <w:rFonts w:asciiTheme="minorHAnsi" w:hAnsiTheme="minorHAnsi" w:cstheme="minorHAnsi"/>
        </w:rPr>
        <w:t xml:space="preserve"> </w:t>
      </w:r>
      <w:r w:rsidRPr="00E27C64">
        <w:rPr>
          <w:rFonts w:asciiTheme="minorHAnsi" w:hAnsiTheme="minorHAnsi" w:cstheme="minorHAnsi"/>
          <w:b/>
        </w:rPr>
        <w:t>131611</w:t>
      </w:r>
      <w:r w:rsidR="003047B9" w:rsidRPr="00E27C64">
        <w:rPr>
          <w:rFonts w:asciiTheme="minorHAnsi" w:hAnsiTheme="minorHAnsi" w:cstheme="minorHAnsi"/>
          <w:b/>
        </w:rPr>
        <w:t xml:space="preserve"> </w:t>
      </w:r>
      <w:r w:rsidR="003047B9" w:rsidRPr="00E27C64">
        <w:rPr>
          <w:rFonts w:asciiTheme="minorHAnsi" w:hAnsiTheme="minorHAnsi" w:cstheme="minorHAnsi"/>
        </w:rPr>
        <w:t>and</w:t>
      </w:r>
      <w:r w:rsidR="003047B9" w:rsidRPr="00E27C64">
        <w:rPr>
          <w:rFonts w:asciiTheme="minorHAnsi" w:hAnsiTheme="minorHAnsi" w:cstheme="minorHAnsi"/>
          <w:b/>
        </w:rPr>
        <w:t xml:space="preserve"> </w:t>
      </w:r>
      <w:r w:rsidR="003047B9" w:rsidRPr="00E27C64">
        <w:rPr>
          <w:rFonts w:asciiTheme="minorHAnsi" w:hAnsiTheme="minorHAnsi" w:cstheme="minorHAnsi"/>
        </w:rPr>
        <w:t>any information regarding the child and the situation.</w:t>
      </w:r>
    </w:p>
    <w:p w14:paraId="1178C2D6" w14:textId="77777777" w:rsidR="00B94158" w:rsidRPr="00E27C64" w:rsidRDefault="00B94158" w:rsidP="00B94158">
      <w:pPr>
        <w:pStyle w:val="NoSpacing"/>
        <w:rPr>
          <w:rFonts w:asciiTheme="minorHAnsi" w:hAnsiTheme="minorHAnsi" w:cstheme="minorHAnsi"/>
          <w:b/>
        </w:rPr>
      </w:pPr>
    </w:p>
    <w:p w14:paraId="3A75D755" w14:textId="77777777" w:rsidR="00B94158" w:rsidRPr="00E27C64" w:rsidRDefault="00B94158" w:rsidP="00B94158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E27C64">
        <w:rPr>
          <w:rFonts w:asciiTheme="minorHAnsi" w:hAnsiTheme="minorHAnsi" w:cstheme="minorHAnsi"/>
        </w:rPr>
        <w:t>It is recommended that an educator accompany the child to ensure their emotional well-being in an unfamiliar situation and where possible, remain with them until settled.</w:t>
      </w:r>
    </w:p>
    <w:p w14:paraId="0B949893" w14:textId="77777777" w:rsidR="00B94158" w:rsidRPr="00E27C64" w:rsidRDefault="00B94158" w:rsidP="00B94158">
      <w:pPr>
        <w:pStyle w:val="ListParagraph"/>
        <w:rPr>
          <w:rFonts w:cstheme="minorHAnsi"/>
        </w:rPr>
      </w:pPr>
    </w:p>
    <w:p w14:paraId="4F81821F" w14:textId="55D29B17" w:rsidR="00292592" w:rsidRPr="00E27C64" w:rsidRDefault="00292592" w:rsidP="00B94158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E27C64">
        <w:rPr>
          <w:rFonts w:asciiTheme="minorHAnsi" w:hAnsiTheme="minorHAnsi" w:cstheme="minorHAnsi"/>
        </w:rPr>
        <w:t>Two educators must remain at the centre with the child until the child has been collected.</w:t>
      </w:r>
    </w:p>
    <w:p w14:paraId="5DFC6C12" w14:textId="77777777" w:rsidR="000A6791" w:rsidRPr="00E27C64" w:rsidRDefault="000A6791" w:rsidP="000A6791">
      <w:pPr>
        <w:pStyle w:val="NoSpacing"/>
        <w:rPr>
          <w:rFonts w:asciiTheme="minorHAnsi" w:hAnsiTheme="minorHAnsi" w:cstheme="minorHAnsi"/>
        </w:rPr>
      </w:pPr>
    </w:p>
    <w:p w14:paraId="461633A1" w14:textId="5BA10FA7" w:rsidR="00E97733" w:rsidRPr="00E27C64" w:rsidRDefault="00B94158" w:rsidP="00E9773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>Nominated Supervisor will c</w:t>
      </w:r>
      <w:r w:rsidR="00E97733" w:rsidRPr="00E27C64">
        <w:rPr>
          <w:rFonts w:asciiTheme="minorHAnsi" w:hAnsiTheme="minorHAnsi" w:cstheme="minorHAnsi"/>
        </w:rPr>
        <w:t>omplete</w:t>
      </w:r>
      <w:r w:rsidR="00E97733" w:rsidRPr="00E27C64">
        <w:rPr>
          <w:rFonts w:asciiTheme="minorHAnsi" w:hAnsiTheme="minorHAnsi" w:cstheme="minorHAnsi"/>
          <w:b/>
        </w:rPr>
        <w:t xml:space="preserve"> </w:t>
      </w:r>
      <w:r w:rsidRPr="00E27C64">
        <w:rPr>
          <w:rFonts w:asciiTheme="minorHAnsi" w:hAnsiTheme="minorHAnsi" w:cstheme="minorHAnsi"/>
        </w:rPr>
        <w:t>an Incident R</w:t>
      </w:r>
      <w:r w:rsidR="00E97733" w:rsidRPr="00E27C64">
        <w:rPr>
          <w:rFonts w:asciiTheme="minorHAnsi" w:hAnsiTheme="minorHAnsi" w:cstheme="minorHAnsi"/>
        </w:rPr>
        <w:t>eport.</w:t>
      </w:r>
    </w:p>
    <w:p w14:paraId="5CC77962" w14:textId="77777777" w:rsidR="00474B01" w:rsidRPr="00E27C64" w:rsidRDefault="00474B01" w:rsidP="006B4577">
      <w:pPr>
        <w:pStyle w:val="NoSpacing"/>
        <w:rPr>
          <w:rFonts w:asciiTheme="minorHAnsi" w:hAnsiTheme="minorHAnsi" w:cstheme="minorHAnsi"/>
        </w:rPr>
      </w:pPr>
    </w:p>
    <w:p w14:paraId="6B8892E5" w14:textId="77777777" w:rsidR="00474B01" w:rsidRPr="00E27C64" w:rsidRDefault="00474B01" w:rsidP="000A6791">
      <w:pPr>
        <w:pStyle w:val="NoSpacing"/>
        <w:rPr>
          <w:rFonts w:asciiTheme="minorHAnsi" w:hAnsiTheme="minorHAnsi" w:cstheme="minorHAnsi"/>
          <w:b/>
        </w:rPr>
      </w:pPr>
      <w:r w:rsidRPr="00E27C64">
        <w:rPr>
          <w:rFonts w:asciiTheme="minorHAnsi" w:hAnsiTheme="minorHAnsi" w:cstheme="minorHAnsi"/>
          <w:b/>
        </w:rPr>
        <w:lastRenderedPageBreak/>
        <w:t>Late Fee</w:t>
      </w:r>
    </w:p>
    <w:p w14:paraId="7178436A" w14:textId="77777777" w:rsidR="009008A0" w:rsidRPr="00E27C64" w:rsidRDefault="009008A0" w:rsidP="006B4577">
      <w:pPr>
        <w:pStyle w:val="NoSpacing"/>
        <w:rPr>
          <w:rFonts w:asciiTheme="minorHAnsi" w:hAnsiTheme="minorHAnsi" w:cstheme="minorHAnsi"/>
          <w:b/>
        </w:rPr>
      </w:pPr>
    </w:p>
    <w:p w14:paraId="2DBF2CD3" w14:textId="4F9322E1" w:rsidR="00474B01" w:rsidRPr="00E27C64" w:rsidRDefault="00390634" w:rsidP="00E9773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>A late collection fee will apply to any parent or legal guardian that has not collected their child before the designated closing time.</w:t>
      </w:r>
    </w:p>
    <w:p w14:paraId="22E69670" w14:textId="77777777" w:rsidR="00390634" w:rsidRPr="00E27C64" w:rsidRDefault="00390634" w:rsidP="00390634">
      <w:pPr>
        <w:pStyle w:val="NoSpacing"/>
        <w:ind w:left="720"/>
        <w:rPr>
          <w:rFonts w:asciiTheme="minorHAnsi" w:hAnsiTheme="minorHAnsi" w:cstheme="minorHAnsi"/>
        </w:rPr>
      </w:pPr>
    </w:p>
    <w:p w14:paraId="5AADFBC3" w14:textId="36DBA21A" w:rsidR="00390634" w:rsidRPr="00E27C64" w:rsidRDefault="00390634" w:rsidP="00E9773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>The charge will be at $30 for the first 10 minutes and $10 accrued every 5 minuted thereafter.</w:t>
      </w:r>
    </w:p>
    <w:p w14:paraId="1A27631C" w14:textId="77777777" w:rsidR="009008A0" w:rsidRPr="00E27C64" w:rsidRDefault="009008A0" w:rsidP="006B4577">
      <w:pPr>
        <w:pStyle w:val="NoSpacing"/>
        <w:rPr>
          <w:rFonts w:asciiTheme="minorHAnsi" w:hAnsiTheme="minorHAnsi" w:cstheme="minorHAnsi"/>
        </w:rPr>
      </w:pPr>
    </w:p>
    <w:p w14:paraId="4C4D6329" w14:textId="2BB9E3B1" w:rsidR="000A6791" w:rsidRPr="00E27C64" w:rsidRDefault="00474B01" w:rsidP="00390634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>The late fee is reflective of the cost of keeping the centre open until the child is collected.</w:t>
      </w:r>
    </w:p>
    <w:p w14:paraId="7002132B" w14:textId="77777777" w:rsidR="009008A0" w:rsidRPr="00E27C64" w:rsidRDefault="009008A0" w:rsidP="006B4577">
      <w:pPr>
        <w:pStyle w:val="NoSpacing"/>
        <w:rPr>
          <w:rFonts w:asciiTheme="minorHAnsi" w:hAnsiTheme="minorHAnsi" w:cstheme="minorHAnsi"/>
        </w:rPr>
      </w:pPr>
    </w:p>
    <w:p w14:paraId="1AA64319" w14:textId="55F95AE3" w:rsidR="00474B01" w:rsidRPr="00E27C64" w:rsidRDefault="00474B01" w:rsidP="00E9773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>The centre’s insurance does not cover incidents that occur</w:t>
      </w:r>
      <w:r w:rsidR="009008A0" w:rsidRPr="00E27C64">
        <w:rPr>
          <w:rFonts w:asciiTheme="minorHAnsi" w:hAnsiTheme="minorHAnsi" w:cstheme="minorHAnsi"/>
        </w:rPr>
        <w:t xml:space="preserve"> outside normal operating hours and TQEHCCCC </w:t>
      </w:r>
      <w:r w:rsidRPr="00E27C64">
        <w:rPr>
          <w:rFonts w:asciiTheme="minorHAnsi" w:hAnsiTheme="minorHAnsi" w:cstheme="minorHAnsi"/>
        </w:rPr>
        <w:t xml:space="preserve">has a responsibility to staff </w:t>
      </w:r>
      <w:r w:rsidR="009008A0" w:rsidRPr="00E27C64">
        <w:rPr>
          <w:rFonts w:asciiTheme="minorHAnsi" w:hAnsiTheme="minorHAnsi" w:cstheme="minorHAnsi"/>
        </w:rPr>
        <w:t>that</w:t>
      </w:r>
      <w:r w:rsidRPr="00E27C64">
        <w:rPr>
          <w:rFonts w:asciiTheme="minorHAnsi" w:hAnsiTheme="minorHAnsi" w:cstheme="minorHAnsi"/>
        </w:rPr>
        <w:t xml:space="preserve"> cease employed hours</w:t>
      </w:r>
      <w:r w:rsidR="00C77146" w:rsidRPr="00E27C64">
        <w:rPr>
          <w:rFonts w:asciiTheme="minorHAnsi" w:hAnsiTheme="minorHAnsi" w:cstheme="minorHAnsi"/>
        </w:rPr>
        <w:t>,</w:t>
      </w:r>
      <w:r w:rsidR="009008A0" w:rsidRPr="00E27C64">
        <w:rPr>
          <w:rFonts w:asciiTheme="minorHAnsi" w:hAnsiTheme="minorHAnsi" w:cstheme="minorHAnsi"/>
        </w:rPr>
        <w:t xml:space="preserve"> </w:t>
      </w:r>
      <w:r w:rsidRPr="00E27C64">
        <w:rPr>
          <w:rFonts w:asciiTheme="minorHAnsi" w:hAnsiTheme="minorHAnsi" w:cstheme="minorHAnsi"/>
        </w:rPr>
        <w:t>at the closing time of the service.</w:t>
      </w:r>
    </w:p>
    <w:p w14:paraId="7768CDE7" w14:textId="77777777" w:rsidR="009008A0" w:rsidRPr="00E27C64" w:rsidRDefault="009008A0" w:rsidP="00474B01">
      <w:pPr>
        <w:pStyle w:val="NoSpacing"/>
        <w:rPr>
          <w:rFonts w:asciiTheme="minorHAnsi" w:hAnsiTheme="minorHAnsi" w:cstheme="minorHAnsi"/>
        </w:rPr>
      </w:pPr>
    </w:p>
    <w:p w14:paraId="1C8E5ED0" w14:textId="41FD6A26" w:rsidR="00E64140" w:rsidRPr="00E27C64" w:rsidRDefault="00474B01" w:rsidP="00464048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</w:rPr>
        <w:t>Parents who are habitually late will be advised in writing that any further infringement of</w:t>
      </w:r>
      <w:r w:rsidR="00E97733" w:rsidRPr="00E27C64">
        <w:rPr>
          <w:rFonts w:asciiTheme="minorHAnsi" w:hAnsiTheme="minorHAnsi" w:cstheme="minorHAnsi"/>
        </w:rPr>
        <w:t xml:space="preserve"> </w:t>
      </w:r>
      <w:r w:rsidRPr="00E27C64">
        <w:rPr>
          <w:rFonts w:asciiTheme="minorHAnsi" w:hAnsiTheme="minorHAnsi" w:cstheme="minorHAnsi"/>
        </w:rPr>
        <w:t>this rule may mean cancellation of the childcare place.</w:t>
      </w:r>
      <w:r w:rsidR="00E64140" w:rsidRPr="00E27C64">
        <w:rPr>
          <w:rFonts w:asciiTheme="minorHAnsi" w:hAnsiTheme="minorHAnsi" w:cstheme="minorHAnsi"/>
          <w:b/>
          <w:bCs/>
        </w:rPr>
        <w:t xml:space="preserve"> </w:t>
      </w:r>
    </w:p>
    <w:p w14:paraId="31DE1B48" w14:textId="77777777" w:rsidR="00464048" w:rsidRPr="00E27C64" w:rsidRDefault="00464048" w:rsidP="00464048">
      <w:pPr>
        <w:pStyle w:val="NoSpacing"/>
        <w:rPr>
          <w:rFonts w:asciiTheme="minorHAnsi" w:hAnsiTheme="minorHAnsi" w:cstheme="minorHAnsi"/>
        </w:rPr>
      </w:pPr>
    </w:p>
    <w:p w14:paraId="1CD80F28" w14:textId="77777777" w:rsidR="00474B01" w:rsidRPr="00E27C64" w:rsidRDefault="00E64140" w:rsidP="00E9773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27C64">
        <w:rPr>
          <w:rFonts w:asciiTheme="minorHAnsi" w:hAnsiTheme="minorHAnsi" w:cstheme="minorHAnsi"/>
          <w:b/>
          <w:bCs/>
        </w:rPr>
        <w:t>Under no circumstance is a staff member to transport a child in their own vehicle to any destination.</w:t>
      </w:r>
    </w:p>
    <w:p w14:paraId="27CA30D9" w14:textId="77777777" w:rsidR="00474B01" w:rsidRPr="00E27C64" w:rsidRDefault="00474B01" w:rsidP="00474B01">
      <w:pPr>
        <w:pStyle w:val="NoSpacing"/>
        <w:rPr>
          <w:rFonts w:asciiTheme="minorHAnsi" w:hAnsiTheme="minorHAnsi" w:cstheme="minorHAnsi"/>
        </w:rPr>
      </w:pPr>
    </w:p>
    <w:p w14:paraId="12C0BAF8" w14:textId="77777777" w:rsidR="00830AB0" w:rsidRPr="00E64140" w:rsidRDefault="00830AB0" w:rsidP="00DE7609">
      <w:pPr>
        <w:pStyle w:val="NoSpacing"/>
        <w:rPr>
          <w:rFonts w:cs="Calibri"/>
          <w:b/>
          <w:sz w:val="20"/>
          <w:szCs w:val="20"/>
        </w:rPr>
      </w:pPr>
    </w:p>
    <w:p w14:paraId="2BC904AE" w14:textId="09120979" w:rsidR="00DE7609" w:rsidRPr="00E64140" w:rsidRDefault="00E64140">
      <w:pPr>
        <w:rPr>
          <w:b/>
        </w:rPr>
      </w:pPr>
      <w:r w:rsidRPr="00E64140">
        <w:rPr>
          <w:b/>
        </w:rPr>
        <w:t>References</w:t>
      </w:r>
    </w:p>
    <w:p w14:paraId="6226B6EF" w14:textId="77777777" w:rsidR="00E27C64" w:rsidRDefault="00E64140" w:rsidP="00E27C64">
      <w:pPr>
        <w:pStyle w:val="Default"/>
        <w:rPr>
          <w:b/>
          <w:bCs/>
          <w:sz w:val="18"/>
          <w:szCs w:val="18"/>
        </w:rPr>
      </w:pPr>
      <w:bookmarkStart w:id="1" w:name="_Hlk60947691"/>
      <w:r w:rsidRPr="00E27C64">
        <w:rPr>
          <w:b/>
          <w:bCs/>
          <w:sz w:val="18"/>
          <w:szCs w:val="18"/>
        </w:rPr>
        <w:t>Education and Care Services National Regulations 2011</w:t>
      </w:r>
    </w:p>
    <w:p w14:paraId="59C53FA1" w14:textId="30F7F26E" w:rsidR="00E64140" w:rsidRPr="00E27C64" w:rsidRDefault="00503133" w:rsidP="00E27C64">
      <w:pPr>
        <w:pStyle w:val="Default"/>
        <w:rPr>
          <w:sz w:val="18"/>
          <w:szCs w:val="18"/>
        </w:rPr>
      </w:pPr>
      <w:hyperlink r:id="rId7" w:history="1">
        <w:r w:rsidR="0052373D" w:rsidRPr="00480F2C">
          <w:rPr>
            <w:rStyle w:val="Hyperlink"/>
            <w:sz w:val="18"/>
            <w:szCs w:val="18"/>
          </w:rPr>
          <w:t>https://www.legislation.nsw.gov.au/view/html/inforce/current/sl-2011-0653</w:t>
        </w:r>
      </w:hyperlink>
      <w:r w:rsidR="0052373D">
        <w:rPr>
          <w:sz w:val="18"/>
          <w:szCs w:val="18"/>
        </w:rPr>
        <w:t xml:space="preserve"> </w:t>
      </w:r>
    </w:p>
    <w:bookmarkEnd w:id="1"/>
    <w:p w14:paraId="060E3D2C" w14:textId="77777777" w:rsidR="00007347" w:rsidRDefault="00007347" w:rsidP="00007347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0851D4">
        <w:rPr>
          <w:rFonts w:cstheme="minorHAnsi"/>
          <w:b/>
          <w:bCs/>
          <w:sz w:val="18"/>
          <w:szCs w:val="18"/>
        </w:rPr>
        <w:t>Guide to National Quality Standards</w:t>
      </w:r>
    </w:p>
    <w:p w14:paraId="259D8E7F" w14:textId="6B4D82EB" w:rsidR="00E64140" w:rsidRPr="00E27C64" w:rsidRDefault="00007347" w:rsidP="00007347">
      <w:pPr>
        <w:pStyle w:val="Default"/>
        <w:rPr>
          <w:sz w:val="18"/>
          <w:szCs w:val="18"/>
        </w:rPr>
      </w:pPr>
      <w:r w:rsidRPr="000851D4">
        <w:rPr>
          <w:rFonts w:cstheme="minorHAnsi"/>
          <w:b/>
          <w:bCs/>
          <w:sz w:val="18"/>
          <w:szCs w:val="18"/>
        </w:rPr>
        <w:t xml:space="preserve"> </w:t>
      </w:r>
      <w:hyperlink r:id="rId8" w:history="1">
        <w:r w:rsidRPr="007660F9">
          <w:rPr>
            <w:rStyle w:val="Hyperlink"/>
            <w:rFonts w:cstheme="minorHAnsi"/>
            <w:sz w:val="18"/>
            <w:szCs w:val="18"/>
          </w:rPr>
          <w:t>https://www.acecqa.gov.au/sites/default/files/2020-09/Guide-to-the-NQF-September-2020.pdf</w:t>
        </w:r>
      </w:hyperlink>
    </w:p>
    <w:p w14:paraId="2BDA9DD5" w14:textId="033AEBC8" w:rsidR="00E64140" w:rsidRDefault="00E64140" w:rsidP="00E27C64">
      <w:pPr>
        <w:spacing w:after="0" w:line="240" w:lineRule="auto"/>
        <w:rPr>
          <w:b/>
          <w:bCs/>
          <w:sz w:val="18"/>
          <w:szCs w:val="18"/>
        </w:rPr>
      </w:pPr>
      <w:r w:rsidRPr="00E27C64">
        <w:rPr>
          <w:b/>
          <w:bCs/>
          <w:sz w:val="18"/>
          <w:szCs w:val="18"/>
        </w:rPr>
        <w:t>Child Protection Act 1993 Statues Amendment (Children’s Protection) Act 2009</w:t>
      </w:r>
    </w:p>
    <w:p w14:paraId="067402F8" w14:textId="2BA29720" w:rsidR="00F17F9C" w:rsidRDefault="00F17F9C" w:rsidP="00E27C64">
      <w:pPr>
        <w:spacing w:after="0" w:line="240" w:lineRule="auto"/>
        <w:rPr>
          <w:b/>
          <w:bCs/>
          <w:sz w:val="18"/>
          <w:szCs w:val="18"/>
        </w:rPr>
      </w:pPr>
    </w:p>
    <w:p w14:paraId="178C657C" w14:textId="001DF97D" w:rsidR="00F17F9C" w:rsidRDefault="00F17F9C" w:rsidP="00E27C64">
      <w:pPr>
        <w:spacing w:after="0" w:line="240" w:lineRule="auto"/>
        <w:rPr>
          <w:b/>
          <w:bCs/>
          <w:sz w:val="18"/>
          <w:szCs w:val="18"/>
        </w:rPr>
      </w:pPr>
    </w:p>
    <w:p w14:paraId="18F8EB6B" w14:textId="206C3025" w:rsidR="00F17F9C" w:rsidRDefault="00F17F9C" w:rsidP="00E27C64">
      <w:pPr>
        <w:spacing w:after="0" w:line="240" w:lineRule="auto"/>
        <w:rPr>
          <w:b/>
          <w:bCs/>
          <w:sz w:val="18"/>
          <w:szCs w:val="18"/>
        </w:rPr>
      </w:pPr>
    </w:p>
    <w:p w14:paraId="274FAFC2" w14:textId="77777777" w:rsidR="00F17F9C" w:rsidRDefault="00F17F9C" w:rsidP="00F17F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2268"/>
        <w:gridCol w:w="1985"/>
      </w:tblGrid>
      <w:tr w:rsidR="00F17F9C" w:rsidRPr="00672E98" w14:paraId="57BBE2CB" w14:textId="77777777" w:rsidTr="00741B4E">
        <w:tc>
          <w:tcPr>
            <w:tcW w:w="2235" w:type="dxa"/>
          </w:tcPr>
          <w:p w14:paraId="37167B0C" w14:textId="77777777" w:rsidR="00F17F9C" w:rsidRPr="00672E98" w:rsidRDefault="00F17F9C" w:rsidP="00741B4E">
            <w:pPr>
              <w:tabs>
                <w:tab w:val="center" w:pos="4513"/>
                <w:tab w:val="right" w:pos="9026"/>
              </w:tabs>
              <w:rPr>
                <w:b/>
                <w:sz w:val="18"/>
                <w:szCs w:val="18"/>
              </w:rPr>
            </w:pPr>
            <w:r w:rsidRPr="00672E98">
              <w:rPr>
                <w:b/>
                <w:sz w:val="18"/>
                <w:szCs w:val="18"/>
              </w:rPr>
              <w:t xml:space="preserve">Reviewed </w:t>
            </w:r>
          </w:p>
        </w:tc>
        <w:tc>
          <w:tcPr>
            <w:tcW w:w="2409" w:type="dxa"/>
          </w:tcPr>
          <w:p w14:paraId="747B3F77" w14:textId="77777777" w:rsidR="00F17F9C" w:rsidRPr="00672E98" w:rsidRDefault="00F17F9C" w:rsidP="00741B4E">
            <w:pPr>
              <w:tabs>
                <w:tab w:val="center" w:pos="4513"/>
                <w:tab w:val="right" w:pos="9026"/>
              </w:tabs>
              <w:rPr>
                <w:b/>
                <w:sz w:val="18"/>
                <w:szCs w:val="18"/>
              </w:rPr>
            </w:pPr>
            <w:r w:rsidRPr="00672E98">
              <w:rPr>
                <w:b/>
                <w:sz w:val="18"/>
                <w:szCs w:val="18"/>
              </w:rPr>
              <w:t>Reviewer</w:t>
            </w:r>
          </w:p>
        </w:tc>
        <w:tc>
          <w:tcPr>
            <w:tcW w:w="2268" w:type="dxa"/>
          </w:tcPr>
          <w:p w14:paraId="373EBCB4" w14:textId="77777777" w:rsidR="00F17F9C" w:rsidRPr="00672E98" w:rsidRDefault="00F17F9C" w:rsidP="00741B4E">
            <w:pPr>
              <w:tabs>
                <w:tab w:val="center" w:pos="4513"/>
                <w:tab w:val="right" w:pos="9026"/>
              </w:tabs>
              <w:rPr>
                <w:b/>
                <w:sz w:val="18"/>
                <w:szCs w:val="18"/>
              </w:rPr>
            </w:pPr>
            <w:r w:rsidRPr="00672E98">
              <w:rPr>
                <w:b/>
                <w:sz w:val="18"/>
                <w:szCs w:val="18"/>
              </w:rPr>
              <w:t xml:space="preserve">Approved </w:t>
            </w:r>
          </w:p>
        </w:tc>
        <w:tc>
          <w:tcPr>
            <w:tcW w:w="1985" w:type="dxa"/>
          </w:tcPr>
          <w:p w14:paraId="7CDA249F" w14:textId="77777777" w:rsidR="00F17F9C" w:rsidRPr="00672E98" w:rsidRDefault="00F17F9C" w:rsidP="00741B4E">
            <w:pPr>
              <w:tabs>
                <w:tab w:val="center" w:pos="4513"/>
                <w:tab w:val="right" w:pos="9026"/>
              </w:tabs>
              <w:rPr>
                <w:b/>
                <w:sz w:val="18"/>
                <w:szCs w:val="18"/>
              </w:rPr>
            </w:pPr>
            <w:r w:rsidRPr="00672E98">
              <w:rPr>
                <w:b/>
                <w:sz w:val="18"/>
                <w:szCs w:val="18"/>
              </w:rPr>
              <w:t xml:space="preserve">Next review </w:t>
            </w:r>
          </w:p>
        </w:tc>
      </w:tr>
      <w:tr w:rsidR="00F17F9C" w:rsidRPr="00672E98" w14:paraId="7F3EBEDD" w14:textId="77777777" w:rsidTr="00741B4E">
        <w:tc>
          <w:tcPr>
            <w:tcW w:w="2235" w:type="dxa"/>
          </w:tcPr>
          <w:p w14:paraId="5DF86979" w14:textId="77777777" w:rsidR="00F17F9C" w:rsidRPr="00672E98" w:rsidRDefault="00F17F9C" w:rsidP="00741B4E">
            <w:pPr>
              <w:tabs>
                <w:tab w:val="left" w:pos="765"/>
                <w:tab w:val="center" w:pos="10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November </w:t>
            </w:r>
            <w:r w:rsidRPr="00672E98">
              <w:rPr>
                <w:sz w:val="18"/>
                <w:szCs w:val="18"/>
              </w:rPr>
              <w:t>2020</w:t>
            </w:r>
          </w:p>
        </w:tc>
        <w:tc>
          <w:tcPr>
            <w:tcW w:w="2409" w:type="dxa"/>
          </w:tcPr>
          <w:p w14:paraId="1DF33E18" w14:textId="77777777" w:rsidR="00F17F9C" w:rsidRPr="00672E98" w:rsidRDefault="00F17F9C" w:rsidP="00741B4E">
            <w:pPr>
              <w:tabs>
                <w:tab w:val="center" w:pos="4513"/>
                <w:tab w:val="right" w:pos="9026"/>
              </w:tabs>
              <w:rPr>
                <w:sz w:val="18"/>
                <w:szCs w:val="18"/>
              </w:rPr>
            </w:pPr>
            <w:proofErr w:type="spellStart"/>
            <w:r w:rsidRPr="00672E98">
              <w:rPr>
                <w:sz w:val="18"/>
                <w:szCs w:val="18"/>
              </w:rPr>
              <w:t>Daina</w:t>
            </w:r>
            <w:proofErr w:type="spellEnd"/>
            <w:r w:rsidRPr="00672E98">
              <w:rPr>
                <w:sz w:val="18"/>
                <w:szCs w:val="18"/>
              </w:rPr>
              <w:t xml:space="preserve"> Prosser, Senka Jelic</w:t>
            </w:r>
          </w:p>
        </w:tc>
        <w:tc>
          <w:tcPr>
            <w:tcW w:w="2268" w:type="dxa"/>
          </w:tcPr>
          <w:p w14:paraId="17A1F138" w14:textId="77777777" w:rsidR="00F17F9C" w:rsidRPr="00672E98" w:rsidRDefault="00F17F9C" w:rsidP="00741B4E">
            <w:pPr>
              <w:tabs>
                <w:tab w:val="center" w:pos="4513"/>
                <w:tab w:val="right" w:pos="90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Board</w:t>
            </w:r>
          </w:p>
        </w:tc>
        <w:tc>
          <w:tcPr>
            <w:tcW w:w="1985" w:type="dxa"/>
          </w:tcPr>
          <w:p w14:paraId="3AAFA44C" w14:textId="77777777" w:rsidR="00F17F9C" w:rsidRPr="00672E98" w:rsidRDefault="00F17F9C" w:rsidP="00741B4E">
            <w:pPr>
              <w:tabs>
                <w:tab w:val="center" w:pos="4513"/>
                <w:tab w:val="right" w:pos="9026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November </w:t>
            </w:r>
            <w:r w:rsidRPr="00672E98">
              <w:rPr>
                <w:sz w:val="18"/>
                <w:szCs w:val="18"/>
              </w:rPr>
              <w:t xml:space="preserve"> 2022</w:t>
            </w:r>
            <w:proofErr w:type="gramEnd"/>
          </w:p>
        </w:tc>
      </w:tr>
      <w:tr w:rsidR="00F17F9C" w:rsidRPr="00672E98" w14:paraId="3F062014" w14:textId="77777777" w:rsidTr="00741B4E">
        <w:tc>
          <w:tcPr>
            <w:tcW w:w="2235" w:type="dxa"/>
          </w:tcPr>
          <w:p w14:paraId="252D1A86" w14:textId="77777777" w:rsidR="00F17F9C" w:rsidRPr="00672E98" w:rsidRDefault="00F17F9C" w:rsidP="00741B4E">
            <w:pPr>
              <w:tabs>
                <w:tab w:val="center" w:pos="4513"/>
                <w:tab w:val="right" w:pos="9026"/>
              </w:tabs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4E5F526F" w14:textId="77777777" w:rsidR="00F17F9C" w:rsidRPr="00672E98" w:rsidRDefault="00F17F9C" w:rsidP="00741B4E">
            <w:pPr>
              <w:tabs>
                <w:tab w:val="center" w:pos="4513"/>
                <w:tab w:val="right" w:pos="9026"/>
              </w:tabs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9EA384D" w14:textId="75DD8E9D" w:rsidR="00F17F9C" w:rsidRPr="00672E98" w:rsidRDefault="00F902A2" w:rsidP="00741B4E">
            <w:pPr>
              <w:tabs>
                <w:tab w:val="center" w:pos="4513"/>
                <w:tab w:val="right" w:pos="90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2021</w:t>
            </w:r>
          </w:p>
        </w:tc>
        <w:tc>
          <w:tcPr>
            <w:tcW w:w="1985" w:type="dxa"/>
          </w:tcPr>
          <w:p w14:paraId="697EC2DA" w14:textId="77777777" w:rsidR="00F17F9C" w:rsidRPr="00672E98" w:rsidRDefault="00F17F9C" w:rsidP="00741B4E">
            <w:pPr>
              <w:tabs>
                <w:tab w:val="center" w:pos="4513"/>
                <w:tab w:val="right" w:pos="9026"/>
              </w:tabs>
              <w:rPr>
                <w:sz w:val="18"/>
                <w:szCs w:val="18"/>
              </w:rPr>
            </w:pPr>
          </w:p>
        </w:tc>
      </w:tr>
    </w:tbl>
    <w:p w14:paraId="717FB17B" w14:textId="77777777" w:rsidR="00F17F9C" w:rsidRPr="00E27C64" w:rsidRDefault="00F17F9C" w:rsidP="00E27C64">
      <w:pPr>
        <w:spacing w:after="0" w:line="240" w:lineRule="auto"/>
        <w:rPr>
          <w:sz w:val="18"/>
          <w:szCs w:val="18"/>
        </w:rPr>
      </w:pPr>
    </w:p>
    <w:sectPr w:rsidR="00F17F9C" w:rsidRPr="00E27C64" w:rsidSect="00E27C6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4A59B" w14:textId="77777777" w:rsidR="00BB5236" w:rsidRDefault="00BB5236" w:rsidP="00E97733">
      <w:pPr>
        <w:spacing w:after="0" w:line="240" w:lineRule="auto"/>
      </w:pPr>
      <w:r>
        <w:separator/>
      </w:r>
    </w:p>
  </w:endnote>
  <w:endnote w:type="continuationSeparator" w:id="0">
    <w:p w14:paraId="00DD894D" w14:textId="77777777" w:rsidR="00BB5236" w:rsidRDefault="00BB5236" w:rsidP="00E9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eta Plus Norma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  <w:sz w:val="18"/>
        <w:szCs w:val="18"/>
      </w:rPr>
      <w:id w:val="-135319067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0632D9" w14:textId="5515AD5B" w:rsidR="00E27C64" w:rsidRPr="005A685A" w:rsidRDefault="00E27C64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  <w:r w:rsidRPr="005A685A">
              <w:rPr>
                <w:b/>
                <w:bCs/>
                <w:sz w:val="18"/>
                <w:szCs w:val="18"/>
              </w:rPr>
              <w:t>November 2020</w:t>
            </w:r>
            <w:r w:rsidRPr="005A685A">
              <w:rPr>
                <w:b/>
                <w:bCs/>
                <w:sz w:val="18"/>
                <w:szCs w:val="18"/>
              </w:rPr>
              <w:tab/>
              <w:t>Access and Release Policy</w:t>
            </w:r>
            <w:r w:rsidRPr="005A685A">
              <w:rPr>
                <w:b/>
                <w:bCs/>
                <w:sz w:val="18"/>
                <w:szCs w:val="18"/>
              </w:rPr>
              <w:tab/>
              <w:t xml:space="preserve">Page </w:t>
            </w:r>
            <w:r w:rsidRPr="005A685A">
              <w:rPr>
                <w:b/>
                <w:bCs/>
                <w:sz w:val="18"/>
                <w:szCs w:val="18"/>
              </w:rPr>
              <w:fldChar w:fldCharType="begin"/>
            </w:r>
            <w:r w:rsidRPr="005A685A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5A685A">
              <w:rPr>
                <w:b/>
                <w:bCs/>
                <w:sz w:val="18"/>
                <w:szCs w:val="18"/>
              </w:rPr>
              <w:fldChar w:fldCharType="separate"/>
            </w:r>
            <w:r w:rsidRPr="005A685A">
              <w:rPr>
                <w:b/>
                <w:bCs/>
                <w:noProof/>
                <w:sz w:val="18"/>
                <w:szCs w:val="18"/>
              </w:rPr>
              <w:t>2</w:t>
            </w:r>
            <w:r w:rsidRPr="005A685A">
              <w:rPr>
                <w:b/>
                <w:bCs/>
                <w:sz w:val="18"/>
                <w:szCs w:val="18"/>
              </w:rPr>
              <w:fldChar w:fldCharType="end"/>
            </w:r>
            <w:r w:rsidRPr="005A685A">
              <w:rPr>
                <w:b/>
                <w:bCs/>
                <w:sz w:val="18"/>
                <w:szCs w:val="18"/>
              </w:rPr>
              <w:t xml:space="preserve"> of </w:t>
            </w:r>
            <w:r w:rsidRPr="005A685A">
              <w:rPr>
                <w:b/>
                <w:bCs/>
                <w:sz w:val="18"/>
                <w:szCs w:val="18"/>
              </w:rPr>
              <w:fldChar w:fldCharType="begin"/>
            </w:r>
            <w:r w:rsidRPr="005A685A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5A685A">
              <w:rPr>
                <w:b/>
                <w:bCs/>
                <w:sz w:val="18"/>
                <w:szCs w:val="18"/>
              </w:rPr>
              <w:fldChar w:fldCharType="separate"/>
            </w:r>
            <w:r w:rsidRPr="005A685A">
              <w:rPr>
                <w:b/>
                <w:bCs/>
                <w:noProof/>
                <w:sz w:val="18"/>
                <w:szCs w:val="18"/>
              </w:rPr>
              <w:t>2</w:t>
            </w:r>
            <w:r w:rsidRPr="005A685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F2AFE59" w14:textId="77777777" w:rsidR="00E27C64" w:rsidRDefault="00E27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43236" w14:textId="77777777" w:rsidR="00BB5236" w:rsidRDefault="00BB5236" w:rsidP="00E97733">
      <w:pPr>
        <w:spacing w:after="0" w:line="240" w:lineRule="auto"/>
      </w:pPr>
      <w:r>
        <w:separator/>
      </w:r>
    </w:p>
  </w:footnote>
  <w:footnote w:type="continuationSeparator" w:id="0">
    <w:p w14:paraId="0C40C39E" w14:textId="77777777" w:rsidR="00BB5236" w:rsidRDefault="00BB5236" w:rsidP="00E9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E8877" w14:textId="11CD3229" w:rsidR="00E27C64" w:rsidRDefault="00E27C6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3BDEE2" wp14:editId="60E575C4">
          <wp:simplePos x="0" y="0"/>
          <wp:positionH relativeFrom="column">
            <wp:posOffset>4543425</wp:posOffset>
          </wp:positionH>
          <wp:positionV relativeFrom="paragraph">
            <wp:posOffset>-115570</wp:posOffset>
          </wp:positionV>
          <wp:extent cx="1153729" cy="478800"/>
          <wp:effectExtent l="0" t="0" r="8890" b="0"/>
          <wp:wrapTight wrapText="bothSides">
            <wp:wrapPolygon edited="0">
              <wp:start x="0" y="0"/>
              <wp:lineTo x="0" y="20626"/>
              <wp:lineTo x="21410" y="20626"/>
              <wp:lineTo x="21410" y="0"/>
              <wp:lineTo x="0" y="0"/>
            </wp:wrapPolygon>
          </wp:wrapTight>
          <wp:docPr id="1" name="Picture 1" descr="C:\Users\Reception\Documents\_QEHCCCC Accreditation\tqe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ception\Documents\_QEHCCCC Accreditation\tqeh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29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C90C3" w14:textId="7C60348E" w:rsidR="00E27C64" w:rsidRDefault="00E27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D2203"/>
    <w:multiLevelType w:val="hybridMultilevel"/>
    <w:tmpl w:val="12EEB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F5911"/>
    <w:multiLevelType w:val="hybridMultilevel"/>
    <w:tmpl w:val="573AC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09"/>
    <w:rsid w:val="00007347"/>
    <w:rsid w:val="000A6791"/>
    <w:rsid w:val="000F1D51"/>
    <w:rsid w:val="0018630C"/>
    <w:rsid w:val="001C6757"/>
    <w:rsid w:val="001F7496"/>
    <w:rsid w:val="002231AF"/>
    <w:rsid w:val="002466C3"/>
    <w:rsid w:val="00292592"/>
    <w:rsid w:val="00297003"/>
    <w:rsid w:val="003047B9"/>
    <w:rsid w:val="003126A4"/>
    <w:rsid w:val="00390634"/>
    <w:rsid w:val="003A4267"/>
    <w:rsid w:val="00464048"/>
    <w:rsid w:val="00474B01"/>
    <w:rsid w:val="004842DC"/>
    <w:rsid w:val="004A6F05"/>
    <w:rsid w:val="00503133"/>
    <w:rsid w:val="0052373D"/>
    <w:rsid w:val="00553BE5"/>
    <w:rsid w:val="005A685A"/>
    <w:rsid w:val="0060775A"/>
    <w:rsid w:val="0065196E"/>
    <w:rsid w:val="006B4577"/>
    <w:rsid w:val="006C0E12"/>
    <w:rsid w:val="00830AB0"/>
    <w:rsid w:val="008E5EB5"/>
    <w:rsid w:val="009008A0"/>
    <w:rsid w:val="0095043C"/>
    <w:rsid w:val="00992B07"/>
    <w:rsid w:val="009A336D"/>
    <w:rsid w:val="00A80BED"/>
    <w:rsid w:val="00AA1549"/>
    <w:rsid w:val="00B94158"/>
    <w:rsid w:val="00BA7ED3"/>
    <w:rsid w:val="00BB5236"/>
    <w:rsid w:val="00C67FA9"/>
    <w:rsid w:val="00C77146"/>
    <w:rsid w:val="00C84D25"/>
    <w:rsid w:val="00C97721"/>
    <w:rsid w:val="00DA3D00"/>
    <w:rsid w:val="00DE7609"/>
    <w:rsid w:val="00E27C64"/>
    <w:rsid w:val="00E64140"/>
    <w:rsid w:val="00E97733"/>
    <w:rsid w:val="00EC6C35"/>
    <w:rsid w:val="00F17F9C"/>
    <w:rsid w:val="00F308CF"/>
    <w:rsid w:val="00F843D9"/>
    <w:rsid w:val="00F9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FFAB"/>
  <w15:docId w15:val="{47A11638-EE33-412F-8F7F-6F077F55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5">
    <w:name w:val="A15"/>
    <w:uiPriority w:val="99"/>
    <w:rsid w:val="00DE7609"/>
    <w:rPr>
      <w:rFonts w:cs="Meta Plus Normal"/>
      <w:color w:val="000000"/>
      <w:sz w:val="14"/>
      <w:szCs w:val="14"/>
    </w:rPr>
  </w:style>
  <w:style w:type="paragraph" w:styleId="NoSpacing">
    <w:name w:val="No Spacing"/>
    <w:uiPriority w:val="1"/>
    <w:qFormat/>
    <w:rsid w:val="00DE76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tsandregstabletext">
    <w:name w:val="acts and regs table text"/>
    <w:qFormat/>
    <w:rsid w:val="00DE7609"/>
    <w:pPr>
      <w:spacing w:before="20" w:after="40" w:line="240" w:lineRule="auto"/>
      <w:ind w:left="1026" w:hanging="1026"/>
    </w:pPr>
    <w:rPr>
      <w:rFonts w:ascii="Arial" w:eastAsia="Times New Roman" w:hAnsi="Arial" w:cs="Times New Roman"/>
      <w:sz w:val="20"/>
    </w:rPr>
  </w:style>
  <w:style w:type="paragraph" w:styleId="ListParagraph">
    <w:name w:val="List Paragraph"/>
    <w:basedOn w:val="Normal"/>
    <w:uiPriority w:val="34"/>
    <w:qFormat/>
    <w:rsid w:val="009008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733"/>
  </w:style>
  <w:style w:type="paragraph" w:styleId="Footer">
    <w:name w:val="footer"/>
    <w:basedOn w:val="Normal"/>
    <w:link w:val="FooterChar"/>
    <w:uiPriority w:val="99"/>
    <w:unhideWhenUsed/>
    <w:rsid w:val="00E97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733"/>
  </w:style>
  <w:style w:type="paragraph" w:customStyle="1" w:styleId="Default">
    <w:name w:val="Default"/>
    <w:rsid w:val="00E641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41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54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2B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17F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23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ecqa.gov.au/sites/default/files/2020-09/Guide-to-the-NQF-September-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lation.nsw.gov.au/view/html/inforce/current/sl-2011-06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Burnie</dc:creator>
  <cp:lastModifiedBy>Sally Braddy</cp:lastModifiedBy>
  <cp:revision>4</cp:revision>
  <cp:lastPrinted>2021-02-12T02:49:00Z</cp:lastPrinted>
  <dcterms:created xsi:type="dcterms:W3CDTF">2021-02-02T12:12:00Z</dcterms:created>
  <dcterms:modified xsi:type="dcterms:W3CDTF">2021-02-12T02:49:00Z</dcterms:modified>
</cp:coreProperties>
</file>